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03" w:rsidRPr="002532AA" w:rsidRDefault="002532AA" w:rsidP="002532AA">
      <w:pPr>
        <w:jc w:val="center"/>
        <w:rPr>
          <w:b/>
          <w:sz w:val="36"/>
          <w:lang w:val="en-US"/>
        </w:rPr>
      </w:pPr>
      <w:r w:rsidRPr="002532AA">
        <w:rPr>
          <w:b/>
          <w:sz w:val="36"/>
          <w:lang w:val="en-US"/>
        </w:rPr>
        <w:t>FINANCIAL PROJECTIONS</w:t>
      </w:r>
    </w:p>
    <w:p w:rsidR="002532AA" w:rsidRDefault="002532AA">
      <w:pPr>
        <w:rPr>
          <w:lang w:val="en-US"/>
        </w:rPr>
      </w:pPr>
    </w:p>
    <w:p w:rsidR="002532AA" w:rsidRDefault="00D94D70" w:rsidP="00BF585F">
      <w:pPr>
        <w:pStyle w:val="ListParagraph"/>
        <w:numPr>
          <w:ilvl w:val="0"/>
          <w:numId w:val="1"/>
        </w:numPr>
        <w:ind w:left="284" w:hanging="284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ASSETS </w:t>
      </w:r>
      <w:r w:rsidR="00BF585F" w:rsidRPr="00BF585F">
        <w:rPr>
          <w:b/>
          <w:sz w:val="24"/>
          <w:lang w:val="en-US"/>
        </w:rPr>
        <w:t>AND SOURCES OF FINANCING</w:t>
      </w:r>
    </w:p>
    <w:p w:rsidR="00E9236D" w:rsidRDefault="00E9236D" w:rsidP="00BF585F">
      <w:pPr>
        <w:rPr>
          <w:sz w:val="24"/>
          <w:lang w:val="en-US"/>
        </w:rPr>
      </w:pPr>
    </w:p>
    <w:p w:rsidR="00BE434A" w:rsidRDefault="004354C7" w:rsidP="00D94D70">
      <w:pPr>
        <w:jc w:val="both"/>
        <w:rPr>
          <w:sz w:val="24"/>
          <w:lang w:val="en-US"/>
        </w:rPr>
      </w:pPr>
      <w:r w:rsidRPr="004354C7">
        <w:rPr>
          <w:b/>
          <w:sz w:val="24"/>
          <w:lang w:val="en-US"/>
        </w:rPr>
        <w:t>Assets</w:t>
      </w:r>
      <w:r>
        <w:rPr>
          <w:sz w:val="24"/>
          <w:lang w:val="en-US"/>
        </w:rPr>
        <w:t>: r</w:t>
      </w:r>
      <w:r w:rsidR="00BE434A">
        <w:rPr>
          <w:sz w:val="24"/>
          <w:lang w:val="en-US"/>
        </w:rPr>
        <w:t>equired fixed (</w:t>
      </w:r>
      <w:r w:rsidR="00E806BF">
        <w:rPr>
          <w:sz w:val="24"/>
          <w:lang w:val="en-US"/>
        </w:rPr>
        <w:t xml:space="preserve">patent, license, </w:t>
      </w:r>
      <w:r w:rsidR="00BE434A">
        <w:rPr>
          <w:sz w:val="24"/>
          <w:lang w:val="en-US"/>
        </w:rPr>
        <w:t xml:space="preserve">land, </w:t>
      </w:r>
      <w:r w:rsidR="008A4611">
        <w:rPr>
          <w:sz w:val="24"/>
          <w:lang w:val="en-US"/>
        </w:rPr>
        <w:t>building</w:t>
      </w:r>
      <w:r w:rsidR="00E806BF">
        <w:rPr>
          <w:sz w:val="24"/>
          <w:lang w:val="en-US"/>
        </w:rPr>
        <w:t>s</w:t>
      </w:r>
      <w:r w:rsidR="008A4611">
        <w:rPr>
          <w:sz w:val="24"/>
          <w:lang w:val="en-US"/>
        </w:rPr>
        <w:t xml:space="preserve">, </w:t>
      </w:r>
      <w:r w:rsidR="00BE434A">
        <w:rPr>
          <w:sz w:val="24"/>
          <w:lang w:val="en-US"/>
        </w:rPr>
        <w:t xml:space="preserve">machinery, </w:t>
      </w:r>
      <w:r w:rsidR="008A4611">
        <w:rPr>
          <w:sz w:val="24"/>
          <w:lang w:val="en-US"/>
        </w:rPr>
        <w:t xml:space="preserve">office equipment…) </w:t>
      </w:r>
      <w:r w:rsidR="00BE434A">
        <w:rPr>
          <w:sz w:val="24"/>
          <w:lang w:val="en-US"/>
        </w:rPr>
        <w:t>and current assets</w:t>
      </w:r>
      <w:r w:rsidR="006B31B6">
        <w:rPr>
          <w:sz w:val="24"/>
          <w:lang w:val="en-US"/>
        </w:rPr>
        <w:t xml:space="preserve"> (inventories</w:t>
      </w:r>
      <w:r w:rsidR="008A4611">
        <w:rPr>
          <w:sz w:val="24"/>
          <w:lang w:val="en-US"/>
        </w:rPr>
        <w:t>, receivables, cash…)</w:t>
      </w:r>
      <w:r w:rsidR="00E9236D">
        <w:rPr>
          <w:sz w:val="24"/>
          <w:lang w:val="en-US"/>
        </w:rPr>
        <w:t xml:space="preserve">. </w:t>
      </w:r>
    </w:p>
    <w:p w:rsidR="00E9236D" w:rsidRDefault="00434A01" w:rsidP="00D94D70">
      <w:pPr>
        <w:jc w:val="both"/>
        <w:rPr>
          <w:sz w:val="24"/>
          <w:lang w:val="en-US"/>
        </w:rPr>
      </w:pPr>
      <w:r w:rsidRPr="004354C7">
        <w:rPr>
          <w:b/>
          <w:sz w:val="24"/>
          <w:lang w:val="en-US"/>
        </w:rPr>
        <w:t>Sources of financing</w:t>
      </w:r>
      <w:r>
        <w:rPr>
          <w:sz w:val="24"/>
          <w:lang w:val="en-US"/>
        </w:rPr>
        <w:t>: C</w:t>
      </w:r>
      <w:r w:rsidR="00E9236D">
        <w:rPr>
          <w:sz w:val="24"/>
          <w:lang w:val="en-US"/>
        </w:rPr>
        <w:t xml:space="preserve">apital </w:t>
      </w:r>
      <w:r>
        <w:rPr>
          <w:sz w:val="24"/>
          <w:lang w:val="en-US"/>
        </w:rPr>
        <w:t>+ Borrowings (Liabilities)</w:t>
      </w:r>
      <w:r w:rsidR="00D94D70">
        <w:rPr>
          <w:sz w:val="24"/>
          <w:lang w:val="en-US"/>
        </w:rPr>
        <w:t>.</w:t>
      </w:r>
    </w:p>
    <w:p w:rsidR="00621CFB" w:rsidRDefault="00621CFB" w:rsidP="00D94D70">
      <w:pPr>
        <w:jc w:val="both"/>
        <w:rPr>
          <w:sz w:val="24"/>
          <w:lang w:val="en-US"/>
        </w:rPr>
      </w:pPr>
      <w:r w:rsidRPr="004354C7">
        <w:rPr>
          <w:b/>
          <w:sz w:val="24"/>
          <w:lang w:val="en-US"/>
        </w:rPr>
        <w:t>Recommendation</w:t>
      </w:r>
      <w:r>
        <w:rPr>
          <w:sz w:val="24"/>
          <w:lang w:val="en-US"/>
        </w:rPr>
        <w:t>: Fixed assets should be financed from long term sources (Capital + Long term Debt)</w:t>
      </w:r>
      <w:r w:rsidR="00D94D70">
        <w:rPr>
          <w:sz w:val="24"/>
          <w:lang w:val="en-US"/>
        </w:rPr>
        <w:t>.</w:t>
      </w:r>
    </w:p>
    <w:p w:rsidR="006B31B6" w:rsidRPr="00E806BF" w:rsidRDefault="00434A01" w:rsidP="00E806BF">
      <w:pPr>
        <w:jc w:val="center"/>
        <w:rPr>
          <w:b/>
          <w:i/>
          <w:lang w:val="en-US"/>
        </w:rPr>
      </w:pPr>
      <w:r w:rsidRPr="00F80DC3">
        <w:rPr>
          <w:b/>
          <w:i/>
          <w:lang w:val="en-US"/>
        </w:rPr>
        <w:t>Balance sheet equation - Total Assets = Capital + Liabilities</w:t>
      </w:r>
    </w:p>
    <w:tbl>
      <w:tblPr>
        <w:tblStyle w:val="TableGrid"/>
        <w:tblW w:w="0" w:type="auto"/>
        <w:tblInd w:w="441" w:type="dxa"/>
        <w:tblLook w:val="04A0"/>
      </w:tblPr>
      <w:tblGrid>
        <w:gridCol w:w="5353"/>
        <w:gridCol w:w="2835"/>
      </w:tblGrid>
      <w:tr w:rsidR="00855516" w:rsidRPr="004354C7" w:rsidTr="00192DF1">
        <w:tc>
          <w:tcPr>
            <w:tcW w:w="5353" w:type="dxa"/>
          </w:tcPr>
          <w:p w:rsidR="00855516" w:rsidRPr="004354C7" w:rsidRDefault="00855516" w:rsidP="004354C7">
            <w:pPr>
              <w:jc w:val="center"/>
              <w:rPr>
                <w:b/>
                <w:lang w:val="en-US"/>
              </w:rPr>
            </w:pPr>
            <w:r w:rsidRPr="004354C7">
              <w:rPr>
                <w:b/>
                <w:lang w:val="en-US"/>
              </w:rPr>
              <w:t>Balance sheet element</w:t>
            </w:r>
          </w:p>
        </w:tc>
        <w:tc>
          <w:tcPr>
            <w:tcW w:w="2835" w:type="dxa"/>
          </w:tcPr>
          <w:p w:rsidR="00855516" w:rsidRPr="004354C7" w:rsidRDefault="00855516" w:rsidP="004354C7">
            <w:pPr>
              <w:jc w:val="center"/>
              <w:rPr>
                <w:b/>
                <w:lang w:val="en-US"/>
              </w:rPr>
            </w:pPr>
            <w:r w:rsidRPr="004354C7">
              <w:rPr>
                <w:b/>
                <w:lang w:val="en-US"/>
              </w:rPr>
              <w:t>Amount (</w:t>
            </w:r>
            <w:r w:rsidR="008A6751" w:rsidRPr="004354C7">
              <w:rPr>
                <w:b/>
                <w:lang w:val="en-US"/>
              </w:rPr>
              <w:t>€, £, $...)</w:t>
            </w:r>
          </w:p>
        </w:tc>
      </w:tr>
      <w:tr w:rsidR="00E806BF" w:rsidRPr="004354C7" w:rsidTr="00192DF1">
        <w:tc>
          <w:tcPr>
            <w:tcW w:w="5353" w:type="dxa"/>
          </w:tcPr>
          <w:p w:rsidR="00E806BF" w:rsidRPr="004354C7" w:rsidRDefault="00E806BF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Intangibles</w:t>
            </w:r>
          </w:p>
        </w:tc>
        <w:tc>
          <w:tcPr>
            <w:tcW w:w="2835" w:type="dxa"/>
          </w:tcPr>
          <w:p w:rsidR="00E806BF" w:rsidRPr="004354C7" w:rsidRDefault="00E806BF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  <w:r w:rsidRPr="004354C7">
              <w:rPr>
                <w:lang w:val="en-US"/>
              </w:rPr>
              <w:t>Land</w:t>
            </w:r>
          </w:p>
        </w:tc>
        <w:tc>
          <w:tcPr>
            <w:tcW w:w="2835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  <w:r w:rsidRPr="004354C7">
              <w:rPr>
                <w:lang w:val="en-US"/>
              </w:rPr>
              <w:t>Buildings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  <w:r w:rsidRPr="004354C7">
              <w:rPr>
                <w:lang w:val="en-US"/>
              </w:rPr>
              <w:t>Machinery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  <w:r w:rsidRPr="004354C7">
              <w:rPr>
                <w:lang w:val="en-US"/>
              </w:rPr>
              <w:t>Office Equipment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A84818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 fixed assets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6C687C" w:rsidRDefault="00A84818" w:rsidP="00D94D70">
            <w:pPr>
              <w:jc w:val="both"/>
              <w:rPr>
                <w:b/>
                <w:i/>
                <w:lang w:val="en-US"/>
              </w:rPr>
            </w:pPr>
            <w:r w:rsidRPr="006C687C">
              <w:rPr>
                <w:b/>
                <w:i/>
                <w:lang w:val="en-US"/>
              </w:rPr>
              <w:t xml:space="preserve">Total Fixed Assets 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A84818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Inventories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4354C7" w:rsidRPr="004354C7" w:rsidTr="00192DF1">
        <w:tc>
          <w:tcPr>
            <w:tcW w:w="5353" w:type="dxa"/>
          </w:tcPr>
          <w:p w:rsidR="004354C7" w:rsidRPr="004354C7" w:rsidRDefault="00A84818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Receivables</w:t>
            </w:r>
          </w:p>
        </w:tc>
        <w:tc>
          <w:tcPr>
            <w:tcW w:w="2835" w:type="dxa"/>
          </w:tcPr>
          <w:p w:rsidR="004354C7" w:rsidRPr="004354C7" w:rsidRDefault="004354C7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</w:tcPr>
          <w:p w:rsidR="00855516" w:rsidRPr="004354C7" w:rsidRDefault="00A84818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  <w:tc>
          <w:tcPr>
            <w:tcW w:w="2835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</w:tcPr>
          <w:p w:rsidR="00855516" w:rsidRPr="004354C7" w:rsidRDefault="00A84818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 current assets</w:t>
            </w:r>
          </w:p>
        </w:tc>
        <w:tc>
          <w:tcPr>
            <w:tcW w:w="2835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</w:tcPr>
          <w:p w:rsidR="00855516" w:rsidRPr="006C687C" w:rsidRDefault="00A84818" w:rsidP="00D94D70">
            <w:pPr>
              <w:jc w:val="both"/>
              <w:rPr>
                <w:b/>
                <w:i/>
                <w:lang w:val="en-US"/>
              </w:rPr>
            </w:pPr>
            <w:r w:rsidRPr="006C687C">
              <w:rPr>
                <w:b/>
                <w:i/>
                <w:lang w:val="en-US"/>
              </w:rPr>
              <w:t>Total Current Assets</w:t>
            </w:r>
          </w:p>
        </w:tc>
        <w:tc>
          <w:tcPr>
            <w:tcW w:w="2835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</w:p>
        </w:tc>
      </w:tr>
      <w:tr w:rsidR="00E54C5C" w:rsidRPr="004354C7" w:rsidTr="00192DF1">
        <w:tc>
          <w:tcPr>
            <w:tcW w:w="5353" w:type="dxa"/>
            <w:shd w:val="clear" w:color="auto" w:fill="D9D9D9" w:themeFill="background1" w:themeFillShade="D9"/>
          </w:tcPr>
          <w:p w:rsidR="00E54C5C" w:rsidRPr="00E54C5C" w:rsidRDefault="00E54C5C" w:rsidP="00D94D70">
            <w:pPr>
              <w:jc w:val="both"/>
              <w:rPr>
                <w:b/>
                <w:lang w:val="en-US"/>
              </w:rPr>
            </w:pPr>
            <w:r w:rsidRPr="00E54C5C">
              <w:rPr>
                <w:b/>
                <w:lang w:val="en-US"/>
              </w:rPr>
              <w:t>Total Assets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4C5C" w:rsidRPr="00E54C5C" w:rsidRDefault="00E54C5C" w:rsidP="00D94D70">
            <w:pPr>
              <w:jc w:val="both"/>
              <w:rPr>
                <w:b/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C3323E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Paid in capital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C3323E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Retained earnings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6C687C" w:rsidRDefault="00C3323E" w:rsidP="00D94D70">
            <w:pPr>
              <w:jc w:val="both"/>
              <w:rPr>
                <w:b/>
                <w:i/>
                <w:lang w:val="en-US"/>
              </w:rPr>
            </w:pPr>
            <w:r w:rsidRPr="006C687C">
              <w:rPr>
                <w:b/>
                <w:i/>
                <w:lang w:val="en-US"/>
              </w:rPr>
              <w:t>Total shareholder capital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E54C5C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 term borrowings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E54C5C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Short term borrowings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4477D3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Suppliers</w:t>
            </w:r>
            <w:r w:rsidR="006C687C">
              <w:rPr>
                <w:lang w:val="en-US"/>
              </w:rPr>
              <w:t xml:space="preserve"> payables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6C687C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Tax payables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A84818" w:rsidRPr="004354C7" w:rsidTr="00192DF1">
        <w:tc>
          <w:tcPr>
            <w:tcW w:w="5353" w:type="dxa"/>
          </w:tcPr>
          <w:p w:rsidR="00A84818" w:rsidRPr="004354C7" w:rsidRDefault="006C687C" w:rsidP="00D94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 current payables</w:t>
            </w:r>
          </w:p>
        </w:tc>
        <w:tc>
          <w:tcPr>
            <w:tcW w:w="2835" w:type="dxa"/>
          </w:tcPr>
          <w:p w:rsidR="00A84818" w:rsidRPr="004354C7" w:rsidRDefault="00A84818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</w:tcPr>
          <w:p w:rsidR="00855516" w:rsidRPr="006C687C" w:rsidRDefault="006C687C" w:rsidP="00D94D70">
            <w:pPr>
              <w:jc w:val="both"/>
              <w:rPr>
                <w:b/>
                <w:i/>
                <w:lang w:val="en-US"/>
              </w:rPr>
            </w:pPr>
            <w:r w:rsidRPr="006C687C">
              <w:rPr>
                <w:b/>
                <w:i/>
                <w:lang w:val="en-US"/>
              </w:rPr>
              <w:t>Total liabilities</w:t>
            </w:r>
          </w:p>
        </w:tc>
        <w:tc>
          <w:tcPr>
            <w:tcW w:w="2835" w:type="dxa"/>
          </w:tcPr>
          <w:p w:rsidR="00855516" w:rsidRPr="004354C7" w:rsidRDefault="00855516" w:rsidP="00D94D70">
            <w:pPr>
              <w:jc w:val="both"/>
              <w:rPr>
                <w:lang w:val="en-US"/>
              </w:rPr>
            </w:pPr>
          </w:p>
        </w:tc>
      </w:tr>
      <w:tr w:rsidR="00855516" w:rsidRPr="004354C7" w:rsidTr="00192DF1">
        <w:tc>
          <w:tcPr>
            <w:tcW w:w="5353" w:type="dxa"/>
            <w:shd w:val="clear" w:color="auto" w:fill="D9D9D9" w:themeFill="background1" w:themeFillShade="D9"/>
          </w:tcPr>
          <w:p w:rsidR="00855516" w:rsidRPr="00BE77EF" w:rsidRDefault="00BE77EF" w:rsidP="00D94D70">
            <w:pPr>
              <w:jc w:val="both"/>
              <w:rPr>
                <w:b/>
                <w:lang w:val="en-US"/>
              </w:rPr>
            </w:pPr>
            <w:r w:rsidRPr="00BE77EF">
              <w:rPr>
                <w:b/>
                <w:lang w:val="en-US"/>
              </w:rPr>
              <w:t>Total Capital and Liabilities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5516" w:rsidRPr="00BE77EF" w:rsidRDefault="00855516" w:rsidP="00D94D70">
            <w:pPr>
              <w:jc w:val="both"/>
              <w:rPr>
                <w:b/>
                <w:lang w:val="en-US"/>
              </w:rPr>
            </w:pPr>
          </w:p>
        </w:tc>
      </w:tr>
    </w:tbl>
    <w:p w:rsidR="00D94D70" w:rsidRDefault="00D94D70" w:rsidP="00D94D70">
      <w:pPr>
        <w:jc w:val="both"/>
        <w:rPr>
          <w:sz w:val="24"/>
          <w:lang w:val="en-US"/>
        </w:rPr>
      </w:pPr>
    </w:p>
    <w:p w:rsidR="00C4766A" w:rsidRPr="00BF585F" w:rsidRDefault="00B95B63" w:rsidP="00CC288D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Long and short term borrowings require </w:t>
      </w:r>
      <w:r w:rsidR="008862DC">
        <w:rPr>
          <w:sz w:val="24"/>
          <w:lang w:val="en-US"/>
        </w:rPr>
        <w:t>calc</w:t>
      </w:r>
      <w:r w:rsidR="00697F97">
        <w:rPr>
          <w:sz w:val="24"/>
          <w:lang w:val="en-US"/>
        </w:rPr>
        <w:t>ulation of payment plan (</w:t>
      </w:r>
      <w:r w:rsidR="008862DC">
        <w:rPr>
          <w:sz w:val="24"/>
          <w:lang w:val="en-US"/>
        </w:rPr>
        <w:t xml:space="preserve">interest </w:t>
      </w:r>
      <w:r w:rsidR="00697F97">
        <w:rPr>
          <w:sz w:val="24"/>
          <w:lang w:val="en-US"/>
        </w:rPr>
        <w:t xml:space="preserve">rate </w:t>
      </w:r>
      <w:r w:rsidR="008862DC">
        <w:rPr>
          <w:sz w:val="24"/>
          <w:lang w:val="en-US"/>
        </w:rPr>
        <w:t xml:space="preserve">(%); number of payment </w:t>
      </w:r>
      <w:r w:rsidR="00697F97">
        <w:rPr>
          <w:sz w:val="24"/>
          <w:lang w:val="en-US"/>
        </w:rPr>
        <w:t>periods</w:t>
      </w:r>
      <w:r w:rsidR="008862DC">
        <w:rPr>
          <w:sz w:val="24"/>
          <w:lang w:val="en-US"/>
        </w:rPr>
        <w:t xml:space="preserve">; </w:t>
      </w:r>
      <w:r w:rsidR="003301DA">
        <w:rPr>
          <w:sz w:val="24"/>
          <w:lang w:val="en-US"/>
        </w:rPr>
        <w:t xml:space="preserve">loan annuity; </w:t>
      </w:r>
      <w:r w:rsidR="00B90A54">
        <w:rPr>
          <w:sz w:val="24"/>
          <w:lang w:val="en-US"/>
        </w:rPr>
        <w:t>interest</w:t>
      </w:r>
      <w:r w:rsidR="00697F97">
        <w:rPr>
          <w:sz w:val="24"/>
          <w:lang w:val="en-US"/>
        </w:rPr>
        <w:t>; principal</w:t>
      </w:r>
      <w:r w:rsidR="00B90A54">
        <w:rPr>
          <w:sz w:val="24"/>
          <w:lang w:val="en-US"/>
        </w:rPr>
        <w:t xml:space="preserve">…). Annuity </w:t>
      </w:r>
      <w:r w:rsidR="00CD733F">
        <w:rPr>
          <w:sz w:val="24"/>
          <w:lang w:val="en-US"/>
        </w:rPr>
        <w:t>consist</w:t>
      </w:r>
      <w:r w:rsidR="00F7337A">
        <w:rPr>
          <w:sz w:val="24"/>
          <w:lang w:val="en-US"/>
        </w:rPr>
        <w:t>s</w:t>
      </w:r>
      <w:r w:rsidR="00CD733F">
        <w:rPr>
          <w:sz w:val="24"/>
          <w:lang w:val="en-US"/>
        </w:rPr>
        <w:t xml:space="preserve"> of portion of principal and portion of interest. </w:t>
      </w:r>
      <w:r w:rsidR="00F7337A">
        <w:rPr>
          <w:sz w:val="24"/>
          <w:lang w:val="en-US"/>
        </w:rPr>
        <w:t>Paid p</w:t>
      </w:r>
      <w:r w:rsidR="00CD733F">
        <w:rPr>
          <w:sz w:val="24"/>
          <w:lang w:val="en-US"/>
        </w:rPr>
        <w:t>rincipal a</w:t>
      </w:r>
      <w:r w:rsidR="00B90A54">
        <w:rPr>
          <w:sz w:val="24"/>
          <w:lang w:val="en-US"/>
        </w:rPr>
        <w:t xml:space="preserve">ffects </w:t>
      </w:r>
      <w:r w:rsidR="00F7337A">
        <w:rPr>
          <w:sz w:val="24"/>
          <w:lang w:val="en-US"/>
        </w:rPr>
        <w:t xml:space="preserve">only </w:t>
      </w:r>
      <w:r w:rsidR="00B90A54">
        <w:rPr>
          <w:sz w:val="24"/>
          <w:lang w:val="en-US"/>
        </w:rPr>
        <w:t xml:space="preserve">cash flow, while interest </w:t>
      </w:r>
      <w:r w:rsidR="00CD733F">
        <w:rPr>
          <w:sz w:val="24"/>
          <w:lang w:val="en-US"/>
        </w:rPr>
        <w:t>a</w:t>
      </w:r>
      <w:r w:rsidR="00B90A54">
        <w:rPr>
          <w:sz w:val="24"/>
          <w:lang w:val="en-US"/>
        </w:rPr>
        <w:t>ffects P&amp;L and cash flow</w:t>
      </w:r>
      <w:r w:rsidR="003B47CE">
        <w:rPr>
          <w:sz w:val="24"/>
          <w:lang w:val="en-US"/>
        </w:rPr>
        <w:t>.</w:t>
      </w:r>
    </w:p>
    <w:p w:rsidR="002532AA" w:rsidRDefault="00BF585F" w:rsidP="00BF585F">
      <w:pPr>
        <w:pStyle w:val="ListParagraph"/>
        <w:numPr>
          <w:ilvl w:val="0"/>
          <w:numId w:val="1"/>
        </w:numPr>
        <w:ind w:left="284" w:hanging="284"/>
        <w:rPr>
          <w:b/>
          <w:sz w:val="24"/>
          <w:lang w:val="en-US"/>
        </w:rPr>
      </w:pPr>
      <w:r w:rsidRPr="00BF585F">
        <w:rPr>
          <w:b/>
          <w:sz w:val="24"/>
          <w:lang w:val="en-US"/>
        </w:rPr>
        <w:lastRenderedPageBreak/>
        <w:t>PROJECTION OF REVENUES</w:t>
      </w:r>
    </w:p>
    <w:p w:rsidR="00BF585F" w:rsidRDefault="00BF585F" w:rsidP="00BF585F">
      <w:pPr>
        <w:rPr>
          <w:sz w:val="24"/>
          <w:lang w:val="en-US"/>
        </w:rPr>
      </w:pPr>
    </w:p>
    <w:p w:rsidR="002A6A91" w:rsidRDefault="004033C4" w:rsidP="00DE5D45">
      <w:pPr>
        <w:jc w:val="both"/>
        <w:rPr>
          <w:sz w:val="24"/>
          <w:lang w:val="en-US"/>
        </w:rPr>
      </w:pPr>
      <w:r w:rsidRPr="00E26896">
        <w:rPr>
          <w:b/>
          <w:sz w:val="24"/>
          <w:lang w:val="en-US"/>
        </w:rPr>
        <w:t>Revenue</w:t>
      </w:r>
      <w:r>
        <w:rPr>
          <w:sz w:val="24"/>
          <w:lang w:val="en-US"/>
        </w:rPr>
        <w:t xml:space="preserve"> represents a positive element in P&amp;L statement</w:t>
      </w:r>
      <w:r w:rsidR="002332B3">
        <w:rPr>
          <w:sz w:val="24"/>
          <w:lang w:val="en-US"/>
        </w:rPr>
        <w:t xml:space="preserve">, which is result of sale of goods and services. For each product/service it is required to </w:t>
      </w:r>
      <w:r w:rsidR="002A6A91">
        <w:rPr>
          <w:sz w:val="24"/>
          <w:lang w:val="en-US"/>
        </w:rPr>
        <w:t xml:space="preserve">make projection of quantity (Q) and unit price (P). Revenue can be calculated by </w:t>
      </w:r>
      <w:r w:rsidR="00740679">
        <w:rPr>
          <w:sz w:val="24"/>
          <w:lang w:val="en-US"/>
        </w:rPr>
        <w:t xml:space="preserve">the </w:t>
      </w:r>
      <w:r w:rsidR="002A6A91">
        <w:rPr>
          <w:sz w:val="24"/>
          <w:lang w:val="en-US"/>
        </w:rPr>
        <w:t>following formula:</w:t>
      </w:r>
    </w:p>
    <w:p w:rsidR="00F80DC3" w:rsidRDefault="00F80DC3" w:rsidP="00BF585F">
      <w:pPr>
        <w:rPr>
          <w:sz w:val="24"/>
          <w:lang w:val="en-US"/>
        </w:rPr>
      </w:pPr>
    </w:p>
    <w:p w:rsidR="002A6A91" w:rsidRPr="00F80DC3" w:rsidRDefault="002A6A91" w:rsidP="00F80DC3">
      <w:pPr>
        <w:jc w:val="center"/>
        <w:rPr>
          <w:b/>
          <w:i/>
          <w:lang w:val="en-US"/>
        </w:rPr>
      </w:pPr>
      <w:r w:rsidRPr="00F80DC3">
        <w:rPr>
          <w:b/>
          <w:i/>
          <w:lang w:val="en-US"/>
        </w:rPr>
        <w:t xml:space="preserve">Revenue </w:t>
      </w:r>
      <w:r w:rsidR="00E3102F" w:rsidRPr="00F80DC3">
        <w:rPr>
          <w:b/>
          <w:i/>
          <w:lang w:val="en-US"/>
        </w:rPr>
        <w:t>= Quantity (Q) * Price per unit (P)</w:t>
      </w:r>
    </w:p>
    <w:p w:rsidR="00D21344" w:rsidRDefault="00D21344" w:rsidP="00BF585F">
      <w:pPr>
        <w:rPr>
          <w:sz w:val="24"/>
          <w:lang w:val="en-US"/>
        </w:rPr>
      </w:pPr>
    </w:p>
    <w:p w:rsidR="00F80DC3" w:rsidRDefault="00D21344" w:rsidP="00BF585F">
      <w:pPr>
        <w:rPr>
          <w:sz w:val="24"/>
          <w:lang w:val="en-US"/>
        </w:rPr>
      </w:pPr>
      <w:r>
        <w:rPr>
          <w:sz w:val="24"/>
          <w:lang w:val="en-US"/>
        </w:rPr>
        <w:t>Monthly revenue projection</w:t>
      </w:r>
    </w:p>
    <w:tbl>
      <w:tblPr>
        <w:tblStyle w:val="TableGrid"/>
        <w:tblW w:w="0" w:type="auto"/>
        <w:tblLook w:val="04A0"/>
      </w:tblPr>
      <w:tblGrid>
        <w:gridCol w:w="925"/>
        <w:gridCol w:w="708"/>
        <w:gridCol w:w="709"/>
        <w:gridCol w:w="708"/>
        <w:gridCol w:w="708"/>
        <w:gridCol w:w="708"/>
        <w:gridCol w:w="708"/>
        <w:gridCol w:w="708"/>
        <w:gridCol w:w="708"/>
        <w:gridCol w:w="670"/>
        <w:gridCol w:w="676"/>
        <w:gridCol w:w="676"/>
        <w:gridCol w:w="676"/>
      </w:tblGrid>
      <w:tr w:rsidR="00DB5C74" w:rsidRPr="00DB5C74" w:rsidTr="00DB5C74">
        <w:tc>
          <w:tcPr>
            <w:tcW w:w="689" w:type="dxa"/>
            <w:vMerge w:val="restart"/>
            <w:vAlign w:val="center"/>
          </w:tcPr>
          <w:p w:rsidR="00DB5C74" w:rsidRPr="00DB5C74" w:rsidRDefault="00DB5C74" w:rsidP="00DB5C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8599" w:type="dxa"/>
            <w:gridSpan w:val="12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Month</w:t>
            </w:r>
          </w:p>
        </w:tc>
      </w:tr>
      <w:tr w:rsidR="00DB5C74" w:rsidRPr="00DB5C74" w:rsidTr="00DB5C74">
        <w:tc>
          <w:tcPr>
            <w:tcW w:w="689" w:type="dxa"/>
            <w:vMerge/>
            <w:vAlign w:val="center"/>
          </w:tcPr>
          <w:p w:rsidR="00DB5C74" w:rsidRPr="00DB5C74" w:rsidRDefault="00DB5C74" w:rsidP="00DB5C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9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9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90" w:type="dxa"/>
            <w:vAlign w:val="center"/>
          </w:tcPr>
          <w:p w:rsidR="00DB5C74" w:rsidRPr="00DB5C74" w:rsidRDefault="00DB5C74" w:rsidP="00DB5C74">
            <w:pPr>
              <w:jc w:val="center"/>
              <w:rPr>
                <w:sz w:val="20"/>
                <w:szCs w:val="20"/>
                <w:lang w:val="en-US"/>
              </w:rPr>
            </w:pPr>
            <w:r w:rsidRPr="00DB5C74">
              <w:rPr>
                <w:sz w:val="20"/>
                <w:szCs w:val="20"/>
                <w:lang w:val="en-US"/>
              </w:rPr>
              <w:t>12</w:t>
            </w:r>
          </w:p>
        </w:tc>
      </w:tr>
      <w:tr w:rsidR="00DB5C74" w:rsidRPr="00DB5C74" w:rsidTr="00A51FFD">
        <w:tc>
          <w:tcPr>
            <w:tcW w:w="68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>Product A</w:t>
            </w:r>
          </w:p>
        </w:tc>
        <w:tc>
          <w:tcPr>
            <w:tcW w:w="72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</w:tr>
      <w:tr w:rsidR="00DB5C74" w:rsidRPr="00DB5C74" w:rsidTr="00A51FFD">
        <w:tc>
          <w:tcPr>
            <w:tcW w:w="68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B</w:t>
            </w:r>
          </w:p>
        </w:tc>
        <w:tc>
          <w:tcPr>
            <w:tcW w:w="72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</w:tr>
      <w:tr w:rsidR="00DB5C74" w:rsidRPr="00DB5C74" w:rsidTr="00A51FFD">
        <w:tc>
          <w:tcPr>
            <w:tcW w:w="68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C</w:t>
            </w:r>
          </w:p>
        </w:tc>
        <w:tc>
          <w:tcPr>
            <w:tcW w:w="729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DB5C74" w:rsidRPr="00DB5C74" w:rsidRDefault="00DB5C74" w:rsidP="00BF585F">
            <w:pPr>
              <w:rPr>
                <w:sz w:val="20"/>
                <w:szCs w:val="20"/>
                <w:lang w:val="en-US"/>
              </w:rPr>
            </w:pPr>
          </w:p>
        </w:tc>
      </w:tr>
      <w:tr w:rsidR="00A51FFD" w:rsidRPr="00DB5C74" w:rsidTr="00A51FFD">
        <w:tc>
          <w:tcPr>
            <w:tcW w:w="689" w:type="dxa"/>
          </w:tcPr>
          <w:p w:rsidR="00A51FFD" w:rsidRPr="00DB5C74" w:rsidRDefault="00DB5C74" w:rsidP="00BF585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D</w:t>
            </w:r>
          </w:p>
        </w:tc>
        <w:tc>
          <w:tcPr>
            <w:tcW w:w="729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</w:tr>
      <w:tr w:rsidR="00A51FFD" w:rsidRPr="00DB5C74" w:rsidTr="00A51FFD">
        <w:tc>
          <w:tcPr>
            <w:tcW w:w="689" w:type="dxa"/>
          </w:tcPr>
          <w:p w:rsidR="00A51FFD" w:rsidRPr="00DB5C74" w:rsidRDefault="00D21344" w:rsidP="00BF585F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…</w:t>
            </w:r>
          </w:p>
        </w:tc>
        <w:tc>
          <w:tcPr>
            <w:tcW w:w="729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</w:tr>
      <w:tr w:rsidR="00A51FFD" w:rsidRPr="00DB5C74" w:rsidTr="00A51FFD">
        <w:tc>
          <w:tcPr>
            <w:tcW w:w="689" w:type="dxa"/>
          </w:tcPr>
          <w:p w:rsidR="00A51FFD" w:rsidRPr="00DB5C74" w:rsidRDefault="00D21344" w:rsidP="00BF58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729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A51FFD" w:rsidRPr="00DB5C74" w:rsidRDefault="00A51FFD" w:rsidP="00BF585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97F97" w:rsidRDefault="00697F97" w:rsidP="00BF585F">
      <w:pPr>
        <w:rPr>
          <w:sz w:val="24"/>
          <w:lang w:val="en-US"/>
        </w:rPr>
      </w:pPr>
    </w:p>
    <w:p w:rsidR="00D21344" w:rsidRDefault="00D21344" w:rsidP="00D21344">
      <w:pPr>
        <w:rPr>
          <w:sz w:val="24"/>
          <w:lang w:val="en-US"/>
        </w:rPr>
      </w:pPr>
    </w:p>
    <w:p w:rsidR="00697F97" w:rsidRDefault="00D21344" w:rsidP="00BF585F">
      <w:pPr>
        <w:rPr>
          <w:sz w:val="24"/>
          <w:lang w:val="en-US"/>
        </w:rPr>
      </w:pPr>
      <w:r>
        <w:rPr>
          <w:sz w:val="24"/>
          <w:lang w:val="en-US"/>
        </w:rPr>
        <w:t>Annual revenue projection</w:t>
      </w:r>
    </w:p>
    <w:tbl>
      <w:tblPr>
        <w:tblStyle w:val="TableGrid"/>
        <w:tblW w:w="9322" w:type="dxa"/>
        <w:tblLook w:val="04A0"/>
      </w:tblPr>
      <w:tblGrid>
        <w:gridCol w:w="959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1C3DF9" w:rsidRPr="00DB5C74" w:rsidTr="001C3DF9">
        <w:tc>
          <w:tcPr>
            <w:tcW w:w="959" w:type="dxa"/>
            <w:vMerge w:val="restart"/>
            <w:vAlign w:val="center"/>
          </w:tcPr>
          <w:p w:rsidR="001C3DF9" w:rsidRPr="00DB5C74" w:rsidRDefault="001C3DF9" w:rsidP="001C3DF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Revenue</w:t>
            </w:r>
          </w:p>
        </w:tc>
        <w:tc>
          <w:tcPr>
            <w:tcW w:w="8363" w:type="dxa"/>
            <w:gridSpan w:val="10"/>
            <w:vAlign w:val="center"/>
          </w:tcPr>
          <w:p w:rsidR="001C3DF9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</w:tr>
      <w:tr w:rsidR="001C3DF9" w:rsidRPr="00DB5C74" w:rsidTr="001C3DF9">
        <w:tc>
          <w:tcPr>
            <w:tcW w:w="959" w:type="dxa"/>
            <w:vMerge/>
            <w:vAlign w:val="center"/>
          </w:tcPr>
          <w:p w:rsidR="001C3DF9" w:rsidRPr="00DB5C74" w:rsidRDefault="001C3DF9" w:rsidP="001C3DF9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7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7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6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7" w:type="dxa"/>
            <w:vAlign w:val="center"/>
          </w:tcPr>
          <w:p w:rsidR="001C3DF9" w:rsidRPr="00DB5C74" w:rsidRDefault="001C3DF9" w:rsidP="001C3D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>Product A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B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C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 w:rsidRPr="00DB5C74">
              <w:rPr>
                <w:sz w:val="16"/>
                <w:szCs w:val="20"/>
                <w:lang w:val="en-US"/>
              </w:rPr>
              <w:t xml:space="preserve">Product </w:t>
            </w:r>
            <w:r>
              <w:rPr>
                <w:sz w:val="16"/>
                <w:szCs w:val="20"/>
                <w:lang w:val="en-US"/>
              </w:rPr>
              <w:t>D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…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  <w:tr w:rsidR="001C3DF9" w:rsidRPr="00DB5C74" w:rsidTr="001C3DF9">
        <w:tc>
          <w:tcPr>
            <w:tcW w:w="959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1C3DF9" w:rsidRPr="00DB5C74" w:rsidRDefault="001C3DF9" w:rsidP="000B188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97F97" w:rsidRDefault="00697F97" w:rsidP="00BF585F">
      <w:pPr>
        <w:rPr>
          <w:sz w:val="24"/>
          <w:lang w:val="en-US"/>
        </w:rPr>
      </w:pPr>
    </w:p>
    <w:p w:rsidR="00697F97" w:rsidRDefault="00E06313" w:rsidP="00951D3A">
      <w:pPr>
        <w:jc w:val="both"/>
        <w:rPr>
          <w:sz w:val="24"/>
          <w:lang w:val="en-US"/>
        </w:rPr>
      </w:pPr>
      <w:r>
        <w:rPr>
          <w:sz w:val="24"/>
          <w:lang w:val="en-US"/>
        </w:rPr>
        <w:t>According to the accounting standards revenue is recorded when transaction of sale occurs</w:t>
      </w:r>
      <w:r w:rsidR="000B188F">
        <w:rPr>
          <w:sz w:val="24"/>
          <w:lang w:val="en-US"/>
        </w:rPr>
        <w:t xml:space="preserve">. In the case of retail business revenue is quickly transformed into cash </w:t>
      </w:r>
      <w:r w:rsidR="00D72964">
        <w:rPr>
          <w:sz w:val="24"/>
          <w:lang w:val="en-US"/>
        </w:rPr>
        <w:t xml:space="preserve">in the bank account. However, in the case of wholesale business </w:t>
      </w:r>
      <w:r w:rsidR="00951D3A">
        <w:rPr>
          <w:sz w:val="24"/>
          <w:lang w:val="en-US"/>
        </w:rPr>
        <w:t>longer p</w:t>
      </w:r>
      <w:r w:rsidR="00585A69">
        <w:rPr>
          <w:sz w:val="24"/>
          <w:lang w:val="en-US"/>
        </w:rPr>
        <w:t xml:space="preserve">eriod (few </w:t>
      </w:r>
      <w:proofErr w:type="gramStart"/>
      <w:r w:rsidR="00585A69">
        <w:rPr>
          <w:sz w:val="24"/>
          <w:lang w:val="en-US"/>
        </w:rPr>
        <w:t>month</w:t>
      </w:r>
      <w:proofErr w:type="gramEnd"/>
      <w:r w:rsidR="00951D3A">
        <w:rPr>
          <w:sz w:val="24"/>
          <w:lang w:val="en-US"/>
        </w:rPr>
        <w:t xml:space="preserve">) can pass before revenue is converted into </w:t>
      </w:r>
      <w:r w:rsidR="00B449F4">
        <w:rPr>
          <w:sz w:val="24"/>
          <w:lang w:val="en-US"/>
        </w:rPr>
        <w:t xml:space="preserve">the </w:t>
      </w:r>
      <w:r w:rsidR="00951D3A">
        <w:rPr>
          <w:sz w:val="24"/>
          <w:lang w:val="en-US"/>
        </w:rPr>
        <w:t xml:space="preserve">cash. </w:t>
      </w:r>
      <w:r w:rsidR="007A31E0">
        <w:rPr>
          <w:sz w:val="24"/>
          <w:lang w:val="en-US"/>
        </w:rPr>
        <w:t xml:space="preserve">In that case business plan must project </w:t>
      </w:r>
      <w:r w:rsidR="00B449F4">
        <w:rPr>
          <w:sz w:val="24"/>
          <w:lang w:val="en-US"/>
        </w:rPr>
        <w:t xml:space="preserve">appropriate </w:t>
      </w:r>
      <w:r w:rsidR="007A31E0">
        <w:rPr>
          <w:sz w:val="24"/>
          <w:lang w:val="en-US"/>
        </w:rPr>
        <w:t xml:space="preserve">cash </w:t>
      </w:r>
      <w:r w:rsidR="00585A69">
        <w:rPr>
          <w:sz w:val="24"/>
          <w:lang w:val="en-US"/>
        </w:rPr>
        <w:t xml:space="preserve">“reserve” </w:t>
      </w:r>
      <w:r w:rsidR="000D1FE3">
        <w:rPr>
          <w:sz w:val="24"/>
          <w:lang w:val="en-US"/>
        </w:rPr>
        <w:t xml:space="preserve">in order to finance </w:t>
      </w:r>
      <w:r w:rsidR="00B449F4">
        <w:rPr>
          <w:sz w:val="24"/>
          <w:lang w:val="en-US"/>
        </w:rPr>
        <w:t xml:space="preserve">regular </w:t>
      </w:r>
      <w:r w:rsidR="000D1FE3">
        <w:rPr>
          <w:sz w:val="24"/>
          <w:lang w:val="en-US"/>
        </w:rPr>
        <w:t xml:space="preserve">business cycle (paying wages, taxes, </w:t>
      </w:r>
      <w:r w:rsidR="00063E90">
        <w:rPr>
          <w:sz w:val="24"/>
          <w:lang w:val="en-US"/>
        </w:rPr>
        <w:t>suppliers, leases and other operating expenses).</w:t>
      </w:r>
    </w:p>
    <w:p w:rsidR="00697F97" w:rsidRDefault="00697F97" w:rsidP="00BF585F">
      <w:pPr>
        <w:rPr>
          <w:sz w:val="24"/>
          <w:lang w:val="en-US"/>
        </w:rPr>
      </w:pPr>
    </w:p>
    <w:p w:rsidR="00B449F4" w:rsidRPr="00BF585F" w:rsidRDefault="00B449F4" w:rsidP="00BF585F">
      <w:pPr>
        <w:rPr>
          <w:sz w:val="24"/>
          <w:lang w:val="en-US"/>
        </w:rPr>
      </w:pPr>
    </w:p>
    <w:p w:rsidR="002532AA" w:rsidRDefault="00BF585F" w:rsidP="00BF585F">
      <w:pPr>
        <w:pStyle w:val="ListParagraph"/>
        <w:numPr>
          <w:ilvl w:val="0"/>
          <w:numId w:val="1"/>
        </w:numPr>
        <w:ind w:left="284" w:hanging="284"/>
        <w:rPr>
          <w:b/>
          <w:sz w:val="24"/>
          <w:lang w:val="en-US"/>
        </w:rPr>
      </w:pPr>
      <w:r w:rsidRPr="00BF585F">
        <w:rPr>
          <w:b/>
          <w:sz w:val="24"/>
          <w:lang w:val="en-US"/>
        </w:rPr>
        <w:lastRenderedPageBreak/>
        <w:t>PROJECTION OF EXPENSES</w:t>
      </w:r>
    </w:p>
    <w:p w:rsidR="00BF585F" w:rsidRDefault="00BF585F" w:rsidP="00BF585F">
      <w:pPr>
        <w:rPr>
          <w:sz w:val="24"/>
          <w:lang w:val="en-US"/>
        </w:rPr>
      </w:pPr>
    </w:p>
    <w:p w:rsidR="00FE2296" w:rsidRDefault="00DE5D45" w:rsidP="001F073C">
      <w:pPr>
        <w:jc w:val="both"/>
        <w:rPr>
          <w:sz w:val="24"/>
          <w:lang w:val="en-US"/>
        </w:rPr>
      </w:pPr>
      <w:r w:rsidRPr="00E26896">
        <w:rPr>
          <w:b/>
          <w:sz w:val="24"/>
          <w:lang w:val="en-US"/>
        </w:rPr>
        <w:t>Expense</w:t>
      </w:r>
      <w:r>
        <w:rPr>
          <w:sz w:val="24"/>
          <w:lang w:val="en-US"/>
        </w:rPr>
        <w:t xml:space="preserve"> represents a negative element in P&amp;L statement, which is result of sale of goods/services or business in general.</w:t>
      </w:r>
      <w:r w:rsidR="00525138">
        <w:rPr>
          <w:sz w:val="24"/>
          <w:lang w:val="en-US"/>
        </w:rPr>
        <w:t xml:space="preserve"> </w:t>
      </w:r>
      <w:r w:rsidR="00F22CFF">
        <w:rPr>
          <w:sz w:val="24"/>
          <w:lang w:val="en-US"/>
        </w:rPr>
        <w:t>Expenses can be divided into several groups:</w:t>
      </w:r>
    </w:p>
    <w:p w:rsidR="00F22CFF" w:rsidRDefault="004B30A8" w:rsidP="009748EA">
      <w:pPr>
        <w:pStyle w:val="ListParagraph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Costs of Goods S</w:t>
      </w:r>
      <w:r w:rsidR="00F22CFF">
        <w:rPr>
          <w:sz w:val="24"/>
          <w:lang w:val="en-US"/>
        </w:rPr>
        <w:t>old</w:t>
      </w:r>
      <w:r w:rsidR="00F51ACC">
        <w:rPr>
          <w:sz w:val="24"/>
          <w:lang w:val="en-US"/>
        </w:rPr>
        <w:t xml:space="preserve"> </w:t>
      </w:r>
      <w:r w:rsidR="00C439C1">
        <w:rPr>
          <w:sz w:val="24"/>
          <w:lang w:val="en-US"/>
        </w:rPr>
        <w:t>-</w:t>
      </w:r>
      <w:r w:rsidR="00F51ACC">
        <w:rPr>
          <w:sz w:val="24"/>
          <w:lang w:val="en-US"/>
        </w:rPr>
        <w:t xml:space="preserve"> </w:t>
      </w:r>
      <w:r w:rsidR="00C439C1">
        <w:rPr>
          <w:sz w:val="24"/>
          <w:lang w:val="en-US"/>
        </w:rPr>
        <w:t>COGS</w:t>
      </w:r>
      <w:r w:rsidR="00F22CFF">
        <w:rPr>
          <w:sz w:val="24"/>
          <w:lang w:val="en-US"/>
        </w:rPr>
        <w:t>;</w:t>
      </w:r>
    </w:p>
    <w:p w:rsidR="00F22CFF" w:rsidRDefault="00C439C1" w:rsidP="009748EA">
      <w:pPr>
        <w:pStyle w:val="ListParagraph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Selling &amp; Administrative costs</w:t>
      </w:r>
      <w:r w:rsidR="00F51ACC">
        <w:rPr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 w:rsidR="00F51ACC">
        <w:rPr>
          <w:sz w:val="24"/>
          <w:lang w:val="en-US"/>
        </w:rPr>
        <w:t xml:space="preserve"> </w:t>
      </w:r>
      <w:r>
        <w:rPr>
          <w:sz w:val="24"/>
          <w:lang w:val="en-US"/>
        </w:rPr>
        <w:t>S&amp;A;</w:t>
      </w:r>
    </w:p>
    <w:p w:rsidR="00C439C1" w:rsidRPr="00F22CFF" w:rsidRDefault="00C439C1" w:rsidP="009748EA">
      <w:pPr>
        <w:pStyle w:val="ListParagraph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Interest </w:t>
      </w:r>
      <w:r w:rsidR="001839C4">
        <w:rPr>
          <w:sz w:val="24"/>
          <w:lang w:val="en-US"/>
        </w:rPr>
        <w:t xml:space="preserve">expense </w:t>
      </w:r>
      <w:r>
        <w:rPr>
          <w:sz w:val="24"/>
          <w:lang w:val="en-US"/>
        </w:rPr>
        <w:t>cost</w:t>
      </w:r>
      <w:r w:rsidR="00642021">
        <w:rPr>
          <w:sz w:val="24"/>
          <w:lang w:val="en-US"/>
        </w:rPr>
        <w:t>s</w:t>
      </w:r>
      <w:r>
        <w:rPr>
          <w:sz w:val="24"/>
          <w:lang w:val="en-US"/>
        </w:rPr>
        <w:t>.</w:t>
      </w:r>
    </w:p>
    <w:p w:rsidR="00F51ACC" w:rsidRDefault="00F51ACC" w:rsidP="001F073C">
      <w:pPr>
        <w:jc w:val="both"/>
        <w:rPr>
          <w:sz w:val="24"/>
          <w:lang w:val="en-US"/>
        </w:rPr>
      </w:pPr>
    </w:p>
    <w:p w:rsidR="00FE2296" w:rsidRDefault="00F51ACC" w:rsidP="001F073C">
      <w:pPr>
        <w:jc w:val="both"/>
        <w:rPr>
          <w:sz w:val="24"/>
          <w:lang w:val="en-US"/>
        </w:rPr>
      </w:pPr>
      <w:r w:rsidRPr="001839C4">
        <w:rPr>
          <w:b/>
          <w:sz w:val="24"/>
          <w:lang w:val="en-US"/>
        </w:rPr>
        <w:t>COGS</w:t>
      </w:r>
      <w:r>
        <w:rPr>
          <w:sz w:val="24"/>
          <w:lang w:val="en-US"/>
        </w:rPr>
        <w:t xml:space="preserve"> represent direct costs which are ca</w:t>
      </w:r>
      <w:r w:rsidR="00443FD6">
        <w:rPr>
          <w:sz w:val="24"/>
          <w:lang w:val="en-US"/>
        </w:rPr>
        <w:t>u</w:t>
      </w:r>
      <w:r>
        <w:rPr>
          <w:sz w:val="24"/>
          <w:lang w:val="en-US"/>
        </w:rPr>
        <w:t>sed by sale tra</w:t>
      </w:r>
      <w:r w:rsidR="009A77D2">
        <w:rPr>
          <w:sz w:val="24"/>
          <w:lang w:val="en-US"/>
        </w:rPr>
        <w:t>nsaction. This type of cost is variable, i.e. when quantity increases COGS increase and vice versa.</w:t>
      </w:r>
      <w:r w:rsidR="00443FD6">
        <w:rPr>
          <w:sz w:val="24"/>
          <w:lang w:val="en-US"/>
        </w:rPr>
        <w:t xml:space="preserve"> COGS can consist of:</w:t>
      </w:r>
    </w:p>
    <w:p w:rsidR="00A02129" w:rsidRDefault="00A02129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Direct material;</w:t>
      </w:r>
    </w:p>
    <w:p w:rsidR="00A02129" w:rsidRDefault="00A02129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Workers wages;</w:t>
      </w:r>
    </w:p>
    <w:p w:rsidR="00134ABD" w:rsidRDefault="00A02129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Amortization of </w:t>
      </w:r>
      <w:r w:rsidR="00134ABD">
        <w:rPr>
          <w:sz w:val="24"/>
          <w:lang w:val="en-US"/>
        </w:rPr>
        <w:t>product patent/license;</w:t>
      </w:r>
    </w:p>
    <w:p w:rsidR="00A02129" w:rsidRDefault="00134ABD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Depreciation of </w:t>
      </w:r>
      <w:r w:rsidR="00A02129">
        <w:rPr>
          <w:sz w:val="24"/>
          <w:lang w:val="en-US"/>
        </w:rPr>
        <w:t>production facilities</w:t>
      </w:r>
      <w:r>
        <w:rPr>
          <w:sz w:val="24"/>
          <w:lang w:val="en-US"/>
        </w:rPr>
        <w:t>.</w:t>
      </w:r>
    </w:p>
    <w:p w:rsidR="00A02129" w:rsidRDefault="00A02129" w:rsidP="001F073C">
      <w:pPr>
        <w:pStyle w:val="ListParagraph"/>
        <w:jc w:val="both"/>
        <w:rPr>
          <w:sz w:val="24"/>
          <w:lang w:val="en-US"/>
        </w:rPr>
      </w:pPr>
    </w:p>
    <w:p w:rsidR="001F073C" w:rsidRDefault="00134ABD" w:rsidP="001F073C">
      <w:pPr>
        <w:jc w:val="both"/>
        <w:rPr>
          <w:sz w:val="24"/>
          <w:lang w:val="en-US"/>
        </w:rPr>
      </w:pPr>
      <w:r w:rsidRPr="001839C4">
        <w:rPr>
          <w:b/>
          <w:sz w:val="24"/>
          <w:lang w:val="en-US"/>
        </w:rPr>
        <w:t>S&amp;A</w:t>
      </w:r>
      <w:r>
        <w:rPr>
          <w:sz w:val="24"/>
          <w:lang w:val="en-US"/>
        </w:rPr>
        <w:t xml:space="preserve"> costs are not directly caused by </w:t>
      </w:r>
      <w:r w:rsidR="001F073C">
        <w:rPr>
          <w:sz w:val="24"/>
          <w:lang w:val="en-US"/>
        </w:rPr>
        <w:t xml:space="preserve">each sale transaction, but they are rather caused by business activity in general. This type of cost is </w:t>
      </w:r>
      <w:r w:rsidR="00EA6555">
        <w:rPr>
          <w:sz w:val="24"/>
          <w:lang w:val="en-US"/>
        </w:rPr>
        <w:t>mainly fixed</w:t>
      </w:r>
      <w:r w:rsidR="001F073C">
        <w:rPr>
          <w:sz w:val="24"/>
          <w:lang w:val="en-US"/>
        </w:rPr>
        <w:t>, i.e. when quantity increases</w:t>
      </w:r>
      <w:r w:rsidR="00EA6555">
        <w:rPr>
          <w:sz w:val="24"/>
          <w:lang w:val="en-US"/>
        </w:rPr>
        <w:t xml:space="preserve">/decreases S&amp;A cost </w:t>
      </w:r>
      <w:r w:rsidR="009D33EF">
        <w:rPr>
          <w:sz w:val="24"/>
          <w:lang w:val="en-US"/>
        </w:rPr>
        <w:t xml:space="preserve">often </w:t>
      </w:r>
      <w:r w:rsidR="00EA6555">
        <w:rPr>
          <w:sz w:val="24"/>
          <w:lang w:val="en-US"/>
        </w:rPr>
        <w:t>remain at the same level</w:t>
      </w:r>
      <w:r w:rsidR="001F073C">
        <w:rPr>
          <w:sz w:val="24"/>
          <w:lang w:val="en-US"/>
        </w:rPr>
        <w:t xml:space="preserve">. </w:t>
      </w:r>
      <w:r w:rsidR="009D33EF">
        <w:rPr>
          <w:sz w:val="24"/>
          <w:lang w:val="en-US"/>
        </w:rPr>
        <w:t xml:space="preserve">S&amp;A cost </w:t>
      </w:r>
      <w:r w:rsidR="001F073C">
        <w:rPr>
          <w:sz w:val="24"/>
          <w:lang w:val="en-US"/>
        </w:rPr>
        <w:t>can consist of:</w:t>
      </w:r>
    </w:p>
    <w:p w:rsidR="001F073C" w:rsidRDefault="00077116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Administrative and selling personnel</w:t>
      </w:r>
      <w:r w:rsidR="001F073C">
        <w:rPr>
          <w:sz w:val="24"/>
          <w:lang w:val="en-US"/>
        </w:rPr>
        <w:t xml:space="preserve"> wages;</w:t>
      </w:r>
    </w:p>
    <w:p w:rsidR="00077116" w:rsidRDefault="001F073C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Depre</w:t>
      </w:r>
      <w:r w:rsidR="00077116">
        <w:rPr>
          <w:sz w:val="24"/>
          <w:lang w:val="en-US"/>
        </w:rPr>
        <w:t>ciation of office equipment;</w:t>
      </w:r>
    </w:p>
    <w:p w:rsidR="003F2B2F" w:rsidRDefault="003F2B2F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Marketing costs;</w:t>
      </w:r>
    </w:p>
    <w:p w:rsidR="003F2B2F" w:rsidRDefault="003F2B2F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Travelling costs;</w:t>
      </w:r>
    </w:p>
    <w:p w:rsidR="003F2B2F" w:rsidRDefault="003F2B2F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Education costs;</w:t>
      </w:r>
    </w:p>
    <w:p w:rsidR="00FE2296" w:rsidRDefault="00E352A2" w:rsidP="001F073C">
      <w:pPr>
        <w:pStyle w:val="ListParagraph"/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Other non-production costs</w:t>
      </w:r>
      <w:r w:rsidR="001F073C">
        <w:rPr>
          <w:sz w:val="24"/>
          <w:lang w:val="en-US"/>
        </w:rPr>
        <w:t>.</w:t>
      </w:r>
    </w:p>
    <w:p w:rsidR="00E032A7" w:rsidRPr="00642021" w:rsidRDefault="00E032A7" w:rsidP="00E032A7">
      <w:pPr>
        <w:pStyle w:val="ListParagraph"/>
        <w:jc w:val="both"/>
        <w:rPr>
          <w:sz w:val="24"/>
          <w:lang w:val="en-US"/>
        </w:rPr>
      </w:pPr>
    </w:p>
    <w:p w:rsidR="00FE2296" w:rsidRDefault="00642021" w:rsidP="00642021">
      <w:pPr>
        <w:jc w:val="both"/>
        <w:rPr>
          <w:sz w:val="24"/>
          <w:lang w:val="en-US"/>
        </w:rPr>
      </w:pPr>
      <w:r w:rsidRPr="00642021">
        <w:rPr>
          <w:b/>
          <w:sz w:val="24"/>
          <w:lang w:val="en-US"/>
        </w:rPr>
        <w:t>Interest expense costs</w:t>
      </w:r>
      <w:r>
        <w:rPr>
          <w:sz w:val="24"/>
          <w:lang w:val="en-US"/>
        </w:rPr>
        <w:t xml:space="preserve"> are defined by loan payment plan</w:t>
      </w:r>
      <w:r w:rsidR="00E032A7">
        <w:rPr>
          <w:sz w:val="24"/>
          <w:lang w:val="en-US"/>
        </w:rPr>
        <w:t xml:space="preserve">, while its pattern depends on type of loan amortization. </w:t>
      </w:r>
    </w:p>
    <w:p w:rsidR="00FE2296" w:rsidRDefault="00FE2296" w:rsidP="00BF585F">
      <w:pPr>
        <w:rPr>
          <w:sz w:val="24"/>
          <w:lang w:val="en-US"/>
        </w:rPr>
      </w:pPr>
    </w:p>
    <w:p w:rsidR="00FE2296" w:rsidRDefault="00FE2296" w:rsidP="00BF585F">
      <w:pPr>
        <w:rPr>
          <w:sz w:val="24"/>
          <w:lang w:val="en-US"/>
        </w:rPr>
      </w:pPr>
    </w:p>
    <w:p w:rsidR="00FE2296" w:rsidRDefault="00FE2296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FE2296" w:rsidRPr="00BF585F" w:rsidRDefault="00FE2296" w:rsidP="00BF585F">
      <w:pPr>
        <w:rPr>
          <w:sz w:val="24"/>
          <w:lang w:val="en-US"/>
        </w:rPr>
      </w:pPr>
    </w:p>
    <w:p w:rsidR="00BF585F" w:rsidRDefault="00BF585F" w:rsidP="00D82D78">
      <w:pPr>
        <w:pStyle w:val="ListParagraph"/>
        <w:numPr>
          <w:ilvl w:val="0"/>
          <w:numId w:val="3"/>
        </w:numPr>
        <w:ind w:left="284" w:hanging="284"/>
        <w:rPr>
          <w:b/>
          <w:sz w:val="24"/>
          <w:lang w:val="en-US"/>
        </w:rPr>
      </w:pPr>
      <w:r w:rsidRPr="00BF585F">
        <w:rPr>
          <w:b/>
          <w:sz w:val="24"/>
          <w:lang w:val="en-US"/>
        </w:rPr>
        <w:lastRenderedPageBreak/>
        <w:t>P&amp;L STATEMENT</w:t>
      </w:r>
    </w:p>
    <w:p w:rsidR="00BF585F" w:rsidRDefault="00BF585F" w:rsidP="00BF585F">
      <w:pPr>
        <w:rPr>
          <w:sz w:val="24"/>
          <w:lang w:val="en-US"/>
        </w:rPr>
      </w:pPr>
    </w:p>
    <w:p w:rsidR="00D82D78" w:rsidRDefault="00D82D78" w:rsidP="009748EA">
      <w:pPr>
        <w:jc w:val="both"/>
        <w:rPr>
          <w:sz w:val="24"/>
          <w:lang w:val="en-US"/>
        </w:rPr>
      </w:pPr>
      <w:r w:rsidRPr="0007236E">
        <w:rPr>
          <w:b/>
          <w:sz w:val="24"/>
          <w:lang w:val="en-US"/>
        </w:rPr>
        <w:t>Profit and loss statement (or Income Statement)</w:t>
      </w:r>
      <w:r>
        <w:rPr>
          <w:sz w:val="24"/>
          <w:lang w:val="en-US"/>
        </w:rPr>
        <w:t xml:space="preserve"> represents </w:t>
      </w:r>
      <w:r w:rsidR="00BB6BA5">
        <w:rPr>
          <w:sz w:val="24"/>
          <w:lang w:val="en-US"/>
        </w:rPr>
        <w:t xml:space="preserve">measure of business success defined by revenues/expenses, i.e. on accrual basis. </w:t>
      </w:r>
      <w:r w:rsidR="0007236E">
        <w:rPr>
          <w:sz w:val="24"/>
          <w:lang w:val="en-US"/>
        </w:rPr>
        <w:t xml:space="preserve">P&amp;L statement of often </w:t>
      </w:r>
      <w:r w:rsidR="001E5A60">
        <w:rPr>
          <w:sz w:val="24"/>
          <w:lang w:val="en-US"/>
        </w:rPr>
        <w:t>calculated on annual basis:</w:t>
      </w:r>
    </w:p>
    <w:p w:rsidR="00D82D78" w:rsidRDefault="00D82D78" w:rsidP="00BF585F">
      <w:pPr>
        <w:rPr>
          <w:sz w:val="24"/>
          <w:lang w:val="en-US"/>
        </w:rPr>
      </w:pPr>
    </w:p>
    <w:p w:rsidR="0007236E" w:rsidRDefault="00101806" w:rsidP="0007236E">
      <w:pPr>
        <w:rPr>
          <w:sz w:val="24"/>
          <w:lang w:val="en-US"/>
        </w:rPr>
      </w:pPr>
      <w:r>
        <w:rPr>
          <w:sz w:val="24"/>
          <w:lang w:val="en-US"/>
        </w:rPr>
        <w:t>Annual P&amp;L</w:t>
      </w:r>
    </w:p>
    <w:tbl>
      <w:tblPr>
        <w:tblStyle w:val="TableGrid"/>
        <w:tblW w:w="9322" w:type="dxa"/>
        <w:tblLook w:val="04A0"/>
      </w:tblPr>
      <w:tblGrid>
        <w:gridCol w:w="1809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07236E" w:rsidRPr="00DB5C74" w:rsidTr="00E55EA4">
        <w:tc>
          <w:tcPr>
            <w:tcW w:w="1809" w:type="dxa"/>
            <w:vMerge w:val="restart"/>
            <w:vAlign w:val="center"/>
          </w:tcPr>
          <w:p w:rsidR="0007236E" w:rsidRPr="00DB5C74" w:rsidRDefault="00101806" w:rsidP="006445AC">
            <w:pPr>
              <w:rPr>
                <w:sz w:val="16"/>
                <w:szCs w:val="20"/>
                <w:lang w:val="en-US"/>
              </w:rPr>
            </w:pPr>
            <w:r w:rsidRPr="00E55EA4">
              <w:rPr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7513" w:type="dxa"/>
            <w:gridSpan w:val="10"/>
            <w:vAlign w:val="center"/>
          </w:tcPr>
          <w:p w:rsidR="0007236E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</w:tr>
      <w:tr w:rsidR="0007236E" w:rsidRPr="00DB5C74" w:rsidTr="00E55EA4">
        <w:tc>
          <w:tcPr>
            <w:tcW w:w="1809" w:type="dxa"/>
            <w:vMerge/>
            <w:vAlign w:val="center"/>
          </w:tcPr>
          <w:p w:rsidR="0007236E" w:rsidRPr="00DB5C74" w:rsidRDefault="0007236E" w:rsidP="006445AC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2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2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1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52" w:type="dxa"/>
            <w:vAlign w:val="center"/>
          </w:tcPr>
          <w:p w:rsidR="0007236E" w:rsidRPr="00DB5C74" w:rsidRDefault="0007236E" w:rsidP="006445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07236E" w:rsidRPr="00DB5C74" w:rsidTr="00E55EA4">
        <w:tc>
          <w:tcPr>
            <w:tcW w:w="1809" w:type="dxa"/>
          </w:tcPr>
          <w:p w:rsidR="0007236E" w:rsidRPr="00DB5C74" w:rsidRDefault="00101806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Revenue</w:t>
            </w: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07236E" w:rsidRPr="00DB5C74" w:rsidTr="00E55EA4">
        <w:tc>
          <w:tcPr>
            <w:tcW w:w="1809" w:type="dxa"/>
          </w:tcPr>
          <w:p w:rsidR="0007236E" w:rsidRPr="00101806" w:rsidRDefault="00101806" w:rsidP="001018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101806">
              <w:rPr>
                <w:sz w:val="20"/>
                <w:szCs w:val="20"/>
                <w:lang w:val="en-US"/>
              </w:rPr>
              <w:t>COGS</w:t>
            </w: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16A7A" w:rsidRPr="00DB5C74" w:rsidTr="00E16A7A">
        <w:tc>
          <w:tcPr>
            <w:tcW w:w="1809" w:type="dxa"/>
            <w:shd w:val="clear" w:color="auto" w:fill="D9D9D9" w:themeFill="background1" w:themeFillShade="D9"/>
          </w:tcPr>
          <w:p w:rsidR="0007236E" w:rsidRPr="00DB5C74" w:rsidRDefault="00E55EA4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B5C74" w:rsidRDefault="0007236E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55EA4" w:rsidRPr="00DB5C74" w:rsidTr="00E55EA4">
        <w:tc>
          <w:tcPr>
            <w:tcW w:w="1809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-S&amp;A costs</w:t>
            </w: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55EA4" w:rsidRPr="00DB5C74" w:rsidTr="00E16A7A">
        <w:tc>
          <w:tcPr>
            <w:tcW w:w="1809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Operating profit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55EA4" w:rsidRPr="00DB5C74" w:rsidTr="00E55EA4">
        <w:tc>
          <w:tcPr>
            <w:tcW w:w="1809" w:type="dxa"/>
          </w:tcPr>
          <w:p w:rsidR="00E55EA4" w:rsidRPr="00DB5C74" w:rsidRDefault="00E16A7A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-Interest cost</w:t>
            </w: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55EA4" w:rsidRPr="00DB5C74" w:rsidTr="00E16A7A">
        <w:tc>
          <w:tcPr>
            <w:tcW w:w="1809" w:type="dxa"/>
            <w:shd w:val="clear" w:color="auto" w:fill="D9D9D9" w:themeFill="background1" w:themeFillShade="D9"/>
          </w:tcPr>
          <w:p w:rsidR="00E55EA4" w:rsidRPr="00DB5C74" w:rsidRDefault="00E16A7A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Profit Before Tax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E55EA4" w:rsidRPr="00DB5C74" w:rsidTr="00E55EA4">
        <w:tc>
          <w:tcPr>
            <w:tcW w:w="1809" w:type="dxa"/>
          </w:tcPr>
          <w:p w:rsidR="00E55EA4" w:rsidRPr="00DB5C74" w:rsidRDefault="00E16A7A" w:rsidP="006445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-Income Tax</w:t>
            </w: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2" w:type="dxa"/>
          </w:tcPr>
          <w:p w:rsidR="00E55EA4" w:rsidRPr="00DB5C74" w:rsidRDefault="00E55EA4" w:rsidP="006445AC">
            <w:pPr>
              <w:rPr>
                <w:sz w:val="20"/>
                <w:szCs w:val="20"/>
                <w:lang w:val="en-US"/>
              </w:rPr>
            </w:pPr>
          </w:p>
        </w:tc>
      </w:tr>
      <w:tr w:rsidR="00D97402" w:rsidRPr="00DB5C74" w:rsidTr="00D97402">
        <w:tc>
          <w:tcPr>
            <w:tcW w:w="1809" w:type="dxa"/>
            <w:shd w:val="clear" w:color="auto" w:fill="D9D9D9" w:themeFill="background1" w:themeFillShade="D9"/>
          </w:tcPr>
          <w:p w:rsidR="0007236E" w:rsidRPr="00D97402" w:rsidRDefault="00E16A7A" w:rsidP="006445AC">
            <w:pPr>
              <w:rPr>
                <w:b/>
                <w:sz w:val="20"/>
                <w:szCs w:val="20"/>
                <w:lang w:val="en-US"/>
              </w:rPr>
            </w:pPr>
            <w:r w:rsidRPr="00D97402">
              <w:rPr>
                <w:b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:rsidR="0007236E" w:rsidRPr="00D97402" w:rsidRDefault="0007236E" w:rsidP="006445AC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7236E" w:rsidRDefault="0007236E" w:rsidP="0007236E">
      <w:pPr>
        <w:rPr>
          <w:sz w:val="24"/>
          <w:lang w:val="en-US"/>
        </w:rPr>
      </w:pPr>
    </w:p>
    <w:p w:rsidR="0032212E" w:rsidRDefault="00D97402" w:rsidP="00D51149">
      <w:pPr>
        <w:jc w:val="both"/>
        <w:rPr>
          <w:sz w:val="24"/>
          <w:lang w:val="en-US"/>
        </w:rPr>
      </w:pPr>
      <w:r>
        <w:rPr>
          <w:sz w:val="24"/>
          <w:lang w:val="en-US"/>
        </w:rPr>
        <w:t>Previously described form of P</w:t>
      </w:r>
      <w:r w:rsidR="00D51149">
        <w:rPr>
          <w:sz w:val="24"/>
          <w:lang w:val="en-US"/>
        </w:rPr>
        <w:t>&amp;L statement classifies costs according to their function (production, S&amp;A activities and financing)</w:t>
      </w:r>
      <w:r w:rsidR="00B53FFB">
        <w:rPr>
          <w:sz w:val="24"/>
          <w:lang w:val="en-US"/>
        </w:rPr>
        <w:t xml:space="preserve">. After subtracting COGS, S&amp;A costs and Interest costs from the earned </w:t>
      </w:r>
      <w:r w:rsidR="00961609">
        <w:rPr>
          <w:sz w:val="24"/>
          <w:lang w:val="en-US"/>
        </w:rPr>
        <w:t xml:space="preserve">revenues “Profit </w:t>
      </w:r>
      <w:proofErr w:type="gramStart"/>
      <w:r w:rsidR="00961609">
        <w:rPr>
          <w:sz w:val="24"/>
          <w:lang w:val="en-US"/>
        </w:rPr>
        <w:t>Before</w:t>
      </w:r>
      <w:proofErr w:type="gramEnd"/>
      <w:r w:rsidR="00961609">
        <w:rPr>
          <w:sz w:val="24"/>
          <w:lang w:val="en-US"/>
        </w:rPr>
        <w:t xml:space="preserve"> Tax” is calculated. However, on this profit </w:t>
      </w:r>
      <w:r w:rsidR="001115B4">
        <w:rPr>
          <w:sz w:val="24"/>
          <w:lang w:val="en-US"/>
        </w:rPr>
        <w:t>business must pay corporate income</w:t>
      </w:r>
      <w:r w:rsidR="0032212E">
        <w:rPr>
          <w:sz w:val="24"/>
          <w:lang w:val="en-US"/>
        </w:rPr>
        <w:t xml:space="preserve"> tax </w:t>
      </w:r>
      <w:r w:rsidR="006445AC">
        <w:rPr>
          <w:sz w:val="24"/>
          <w:lang w:val="en-US"/>
        </w:rPr>
        <w:t>according to national tax regulation.</w:t>
      </w:r>
      <w:r w:rsidR="00F03639">
        <w:rPr>
          <w:sz w:val="24"/>
          <w:lang w:val="en-US"/>
        </w:rPr>
        <w:t xml:space="preserve"> </w:t>
      </w:r>
    </w:p>
    <w:p w:rsidR="00D82D78" w:rsidRDefault="00F03639" w:rsidP="00D5114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Net profit is final measure of business project success and this profit can be distributed to the </w:t>
      </w:r>
      <w:r w:rsidR="00BC13F5">
        <w:rPr>
          <w:sz w:val="24"/>
          <w:lang w:val="en-US"/>
        </w:rPr>
        <w:t>business owner</w:t>
      </w:r>
      <w:r w:rsidR="00312160">
        <w:rPr>
          <w:sz w:val="24"/>
          <w:lang w:val="en-US"/>
        </w:rPr>
        <w:t xml:space="preserve"> (Dividends)</w:t>
      </w:r>
      <w:r w:rsidR="00BC13F5">
        <w:rPr>
          <w:sz w:val="24"/>
          <w:lang w:val="en-US"/>
        </w:rPr>
        <w:t xml:space="preserve"> or it can be reinvested in business (Retained Earnings).</w:t>
      </w: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Default="00D82D78" w:rsidP="00BF585F">
      <w:pPr>
        <w:rPr>
          <w:sz w:val="24"/>
          <w:lang w:val="en-US"/>
        </w:rPr>
      </w:pPr>
    </w:p>
    <w:p w:rsidR="00D82D78" w:rsidRPr="00BF585F" w:rsidRDefault="00D82D78" w:rsidP="00BF585F">
      <w:pPr>
        <w:rPr>
          <w:sz w:val="24"/>
          <w:lang w:val="en-US"/>
        </w:rPr>
      </w:pPr>
    </w:p>
    <w:p w:rsidR="00BF585F" w:rsidRPr="00BF585F" w:rsidRDefault="00BF585F" w:rsidP="00D82D78">
      <w:pPr>
        <w:pStyle w:val="ListParagraph"/>
        <w:numPr>
          <w:ilvl w:val="0"/>
          <w:numId w:val="3"/>
        </w:numPr>
        <w:ind w:left="284" w:hanging="284"/>
        <w:rPr>
          <w:b/>
          <w:sz w:val="24"/>
          <w:lang w:val="en-US"/>
        </w:rPr>
      </w:pPr>
      <w:r w:rsidRPr="00BF585F">
        <w:rPr>
          <w:b/>
          <w:sz w:val="24"/>
          <w:lang w:val="en-US"/>
        </w:rPr>
        <w:lastRenderedPageBreak/>
        <w:t>CASH FLOW STATEMENT</w:t>
      </w:r>
    </w:p>
    <w:p w:rsidR="00BF585F" w:rsidRPr="002532AA" w:rsidRDefault="00BF585F" w:rsidP="00BF585F">
      <w:pPr>
        <w:pStyle w:val="ListParagraph"/>
        <w:rPr>
          <w:lang w:val="en-US"/>
        </w:rPr>
      </w:pPr>
    </w:p>
    <w:p w:rsidR="00780498" w:rsidRDefault="00780498" w:rsidP="00780498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Cash flow</w:t>
      </w:r>
      <w:r w:rsidRPr="0007236E">
        <w:rPr>
          <w:b/>
          <w:sz w:val="24"/>
          <w:lang w:val="en-US"/>
        </w:rPr>
        <w:t xml:space="preserve"> statement</w:t>
      </w:r>
      <w:r>
        <w:rPr>
          <w:sz w:val="24"/>
          <w:lang w:val="en-US"/>
        </w:rPr>
        <w:t xml:space="preserve"> represents measure of business success defined by cash inflows/cash outflows, i.e. on cash basis. </w:t>
      </w:r>
      <w:r w:rsidR="00682724">
        <w:rPr>
          <w:sz w:val="24"/>
          <w:lang w:val="en-US"/>
        </w:rPr>
        <w:t>This statement has three sections:</w:t>
      </w:r>
    </w:p>
    <w:p w:rsidR="00682724" w:rsidRDefault="00682724" w:rsidP="00682724">
      <w:pPr>
        <w:pStyle w:val="ListParagraph"/>
        <w:numPr>
          <w:ilvl w:val="0"/>
          <w:numId w:val="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Operating cash inflows/outflows;</w:t>
      </w:r>
    </w:p>
    <w:p w:rsidR="00682724" w:rsidRDefault="00682724" w:rsidP="00682724">
      <w:pPr>
        <w:pStyle w:val="ListParagraph"/>
        <w:numPr>
          <w:ilvl w:val="0"/>
          <w:numId w:val="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Investing cash inflows/outflows;</w:t>
      </w:r>
    </w:p>
    <w:p w:rsidR="00682724" w:rsidRPr="00682724" w:rsidRDefault="00682724" w:rsidP="00682724">
      <w:pPr>
        <w:pStyle w:val="ListParagraph"/>
        <w:numPr>
          <w:ilvl w:val="0"/>
          <w:numId w:val="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Financing cash inflows/outflows.</w:t>
      </w:r>
    </w:p>
    <w:p w:rsidR="00682724" w:rsidRDefault="00DF4ACE" w:rsidP="00312160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order to obtain sustainable business project in long term </w:t>
      </w:r>
      <w:r w:rsidR="006C51CF">
        <w:rPr>
          <w:sz w:val="24"/>
          <w:lang w:val="en-US"/>
        </w:rPr>
        <w:t>operating cash flow should be positive. In short term negative cash flow from operations if often “covered” by cash inflows from financing activities (</w:t>
      </w:r>
      <w:r w:rsidR="00F36F05">
        <w:rPr>
          <w:sz w:val="24"/>
          <w:lang w:val="en-US"/>
        </w:rPr>
        <w:t xml:space="preserve">shareholder capital and borrowings). Total annual cash flow must be 0 or positive, i.e. all cash outflows should be </w:t>
      </w:r>
      <w:r w:rsidR="004F7759">
        <w:rPr>
          <w:sz w:val="24"/>
          <w:lang w:val="en-US"/>
        </w:rPr>
        <w:t>covered by cash inflows.</w:t>
      </w:r>
    </w:p>
    <w:p w:rsidR="00F36F05" w:rsidRDefault="00F36F05" w:rsidP="00780498">
      <w:pPr>
        <w:rPr>
          <w:sz w:val="24"/>
          <w:lang w:val="en-US"/>
        </w:rPr>
      </w:pPr>
    </w:p>
    <w:p w:rsidR="00780498" w:rsidRDefault="00780498" w:rsidP="00780498">
      <w:pPr>
        <w:rPr>
          <w:sz w:val="24"/>
          <w:lang w:val="en-US"/>
        </w:rPr>
      </w:pPr>
      <w:r>
        <w:rPr>
          <w:sz w:val="24"/>
          <w:lang w:val="en-US"/>
        </w:rPr>
        <w:t>Annual CF statement</w:t>
      </w:r>
    </w:p>
    <w:tbl>
      <w:tblPr>
        <w:tblStyle w:val="TableGrid"/>
        <w:tblW w:w="9322" w:type="dxa"/>
        <w:tblLook w:val="04A0"/>
      </w:tblPr>
      <w:tblGrid>
        <w:gridCol w:w="2235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780498" w:rsidRPr="00DB5C74" w:rsidTr="00CF0E60">
        <w:tc>
          <w:tcPr>
            <w:tcW w:w="2235" w:type="dxa"/>
            <w:vMerge w:val="restart"/>
            <w:vAlign w:val="center"/>
          </w:tcPr>
          <w:p w:rsidR="00780498" w:rsidRPr="00DB5C74" w:rsidRDefault="00780498" w:rsidP="006C51CF">
            <w:pPr>
              <w:rPr>
                <w:sz w:val="16"/>
                <w:szCs w:val="20"/>
                <w:lang w:val="en-US"/>
              </w:rPr>
            </w:pPr>
            <w:r w:rsidRPr="00E55EA4">
              <w:rPr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7087" w:type="dxa"/>
            <w:gridSpan w:val="10"/>
            <w:vAlign w:val="center"/>
          </w:tcPr>
          <w:p w:rsidR="00780498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</w:tr>
      <w:tr w:rsidR="00780498" w:rsidRPr="00DB5C74" w:rsidTr="00CF0E60">
        <w:tc>
          <w:tcPr>
            <w:tcW w:w="2235" w:type="dxa"/>
            <w:vMerge/>
            <w:vAlign w:val="center"/>
          </w:tcPr>
          <w:p w:rsidR="00780498" w:rsidRPr="00DB5C74" w:rsidRDefault="00780498" w:rsidP="006C51CF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780498" w:rsidRPr="00DB5C74" w:rsidRDefault="00780498" w:rsidP="006C51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101806" w:rsidRDefault="00EA01CD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Cash collection from buyers</w:t>
            </w:r>
            <w:r w:rsidR="00CF0E60">
              <w:rPr>
                <w:sz w:val="20"/>
                <w:szCs w:val="20"/>
                <w:lang w:val="en-US"/>
              </w:rPr>
              <w:t xml:space="preserve"> of goods/services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704C4">
              <w:rPr>
                <w:sz w:val="20"/>
                <w:szCs w:val="20"/>
                <w:lang w:val="en-US"/>
              </w:rPr>
              <w:t>Payment for material</w:t>
            </w:r>
            <w:r w:rsidR="00E37BC5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75A13" w:rsidRPr="00DB5C74" w:rsidTr="00CF0E60">
        <w:tc>
          <w:tcPr>
            <w:tcW w:w="2235" w:type="dxa"/>
            <w:shd w:val="clear" w:color="auto" w:fill="auto"/>
          </w:tcPr>
          <w:p w:rsidR="00775A13" w:rsidRPr="00DB5C74" w:rsidRDefault="008665FC" w:rsidP="008665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775A13">
              <w:rPr>
                <w:sz w:val="20"/>
                <w:szCs w:val="20"/>
                <w:lang w:val="en-US"/>
              </w:rPr>
              <w:t xml:space="preserve">Payment </w:t>
            </w:r>
            <w:r w:rsidR="00486DD5">
              <w:rPr>
                <w:sz w:val="20"/>
                <w:szCs w:val="20"/>
                <w:lang w:val="en-US"/>
              </w:rPr>
              <w:t xml:space="preserve">of </w:t>
            </w:r>
            <w:r w:rsidR="00775A13">
              <w:rPr>
                <w:sz w:val="20"/>
                <w:szCs w:val="20"/>
                <w:lang w:val="en-US"/>
              </w:rPr>
              <w:t>wages</w:t>
            </w: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75A13" w:rsidRPr="00DB5C74" w:rsidTr="00CF0E60">
        <w:tc>
          <w:tcPr>
            <w:tcW w:w="2235" w:type="dxa"/>
            <w:shd w:val="clear" w:color="auto" w:fill="auto"/>
          </w:tcPr>
          <w:p w:rsidR="00775A13" w:rsidRPr="00DB5C74" w:rsidRDefault="00486DD5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E37BC5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ayment of leases</w:t>
            </w: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E37BC5" w:rsidRPr="00DB5C74" w:rsidTr="00CF0E60">
        <w:tc>
          <w:tcPr>
            <w:tcW w:w="2235" w:type="dxa"/>
            <w:shd w:val="clear" w:color="auto" w:fill="auto"/>
          </w:tcPr>
          <w:p w:rsidR="00E37BC5" w:rsidRDefault="00E37BC5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-Payment for other services</w:t>
            </w:r>
          </w:p>
        </w:tc>
        <w:tc>
          <w:tcPr>
            <w:tcW w:w="708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37BC5" w:rsidRPr="00DB5C74" w:rsidRDefault="00E37BC5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486DD5" w:rsidRPr="00DB5C74" w:rsidTr="00CF0E60">
        <w:tc>
          <w:tcPr>
            <w:tcW w:w="2235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-Payment of taxes</w:t>
            </w:r>
          </w:p>
        </w:tc>
        <w:tc>
          <w:tcPr>
            <w:tcW w:w="708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6DD5" w:rsidRPr="00DB5C74" w:rsidRDefault="00486DD5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75A13" w:rsidRPr="00DB5C74" w:rsidTr="00CF0E60">
        <w:tc>
          <w:tcPr>
            <w:tcW w:w="2235" w:type="dxa"/>
            <w:shd w:val="clear" w:color="auto" w:fill="D9D9D9" w:themeFill="background1" w:themeFillShade="D9"/>
          </w:tcPr>
          <w:p w:rsidR="00775A13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Net cash flow from </w:t>
            </w:r>
            <w:r w:rsidR="00486DD5">
              <w:rPr>
                <w:b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5A13" w:rsidRPr="00DB5C74" w:rsidRDefault="00775A13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CF0E60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Cash collection from buyers of fixed assets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6E1555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-Payment for land and buildings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EC6B9F" w:rsidRPr="00DB5C74" w:rsidTr="00CF0E60">
        <w:tc>
          <w:tcPr>
            <w:tcW w:w="2235" w:type="dxa"/>
            <w:shd w:val="clear" w:color="auto" w:fill="auto"/>
          </w:tcPr>
          <w:p w:rsidR="00EC6B9F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775A13">
              <w:rPr>
                <w:sz w:val="20"/>
                <w:szCs w:val="20"/>
                <w:lang w:val="en-US"/>
              </w:rPr>
              <w:t>Payment for equ</w:t>
            </w:r>
            <w:r w:rsidR="006E1555">
              <w:rPr>
                <w:sz w:val="20"/>
                <w:szCs w:val="20"/>
                <w:lang w:val="en-US"/>
              </w:rPr>
              <w:t>i</w:t>
            </w:r>
            <w:r w:rsidR="00775A13">
              <w:rPr>
                <w:sz w:val="20"/>
                <w:szCs w:val="20"/>
                <w:lang w:val="en-US"/>
              </w:rPr>
              <w:t>pment</w:t>
            </w: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EC6B9F" w:rsidRPr="00DB5C74" w:rsidTr="00CF0E60">
        <w:tc>
          <w:tcPr>
            <w:tcW w:w="2235" w:type="dxa"/>
            <w:shd w:val="clear" w:color="auto" w:fill="D9D9D9" w:themeFill="background1" w:themeFillShade="D9"/>
          </w:tcPr>
          <w:p w:rsidR="00EC6B9F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Net cash flow from </w:t>
            </w:r>
            <w:r w:rsidR="00724ACD">
              <w:rPr>
                <w:b/>
                <w:sz w:val="20"/>
                <w:szCs w:val="20"/>
                <w:lang w:val="en-US"/>
              </w:rPr>
              <w:t>investing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EC6B9F" w:rsidRPr="00DB5C74" w:rsidTr="00CF0E60">
        <w:tc>
          <w:tcPr>
            <w:tcW w:w="2235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Paid in capital from the shareholders</w:t>
            </w: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6B9F" w:rsidRPr="00DB5C74" w:rsidRDefault="00EC6B9F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EC6B9F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Cash from the </w:t>
            </w:r>
            <w:r w:rsidR="00F90108">
              <w:rPr>
                <w:sz w:val="20"/>
                <w:szCs w:val="20"/>
                <w:lang w:val="en-US"/>
              </w:rPr>
              <w:t>borrowings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90108">
              <w:rPr>
                <w:sz w:val="20"/>
                <w:szCs w:val="20"/>
                <w:lang w:val="en-US"/>
              </w:rPr>
              <w:t>Loan principal payment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780498" w:rsidRPr="00DB5C74" w:rsidTr="00CF0E60">
        <w:tc>
          <w:tcPr>
            <w:tcW w:w="2235" w:type="dxa"/>
            <w:shd w:val="clear" w:color="auto" w:fill="auto"/>
          </w:tcPr>
          <w:p w:rsidR="00780498" w:rsidRPr="00DB5C74" w:rsidRDefault="008665FC" w:rsidP="006C5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90108">
              <w:rPr>
                <w:sz w:val="20"/>
                <w:szCs w:val="20"/>
                <w:lang w:val="en-US"/>
              </w:rPr>
              <w:t>Loan principal payment</w:t>
            </w: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80498" w:rsidRPr="00DB5C74" w:rsidRDefault="00780498" w:rsidP="006C51CF">
            <w:pPr>
              <w:rPr>
                <w:sz w:val="20"/>
                <w:szCs w:val="20"/>
                <w:lang w:val="en-US"/>
              </w:rPr>
            </w:pPr>
          </w:p>
        </w:tc>
      </w:tr>
      <w:tr w:rsidR="008665FC" w:rsidRPr="00DB5C74" w:rsidTr="00CF0E60">
        <w:tc>
          <w:tcPr>
            <w:tcW w:w="2235" w:type="dxa"/>
            <w:shd w:val="clear" w:color="auto" w:fill="auto"/>
          </w:tcPr>
          <w:p w:rsidR="008665FC" w:rsidRPr="008665FC" w:rsidRDefault="008665FC" w:rsidP="006C51CF">
            <w:pPr>
              <w:rPr>
                <w:sz w:val="20"/>
                <w:szCs w:val="20"/>
                <w:lang w:val="en-US"/>
              </w:rPr>
            </w:pPr>
            <w:r w:rsidRPr="008665FC">
              <w:rPr>
                <w:sz w:val="20"/>
                <w:szCs w:val="20"/>
                <w:lang w:val="en-US"/>
              </w:rPr>
              <w:t>-Payment of dividends</w:t>
            </w:r>
          </w:p>
        </w:tc>
        <w:tc>
          <w:tcPr>
            <w:tcW w:w="708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65FC" w:rsidRPr="00D97402" w:rsidRDefault="008665FC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0108" w:rsidRPr="00DB5C74" w:rsidTr="00CF0E60">
        <w:tc>
          <w:tcPr>
            <w:tcW w:w="2235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Net cash flow from financin</w:t>
            </w:r>
            <w:r w:rsidR="00775A13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90108" w:rsidRPr="00DB5C74" w:rsidTr="00CF0E60">
        <w:tc>
          <w:tcPr>
            <w:tcW w:w="2235" w:type="dxa"/>
            <w:shd w:val="clear" w:color="auto" w:fill="D9D9D9" w:themeFill="background1" w:themeFillShade="D9"/>
          </w:tcPr>
          <w:p w:rsidR="00F90108" w:rsidRPr="00D97402" w:rsidRDefault="00724ACD" w:rsidP="006C51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cash flow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90108" w:rsidRPr="00D97402" w:rsidRDefault="00F90108" w:rsidP="006C51CF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80498" w:rsidRDefault="00780498" w:rsidP="00780498">
      <w:pPr>
        <w:rPr>
          <w:sz w:val="24"/>
          <w:lang w:val="en-US"/>
        </w:rPr>
      </w:pPr>
    </w:p>
    <w:p w:rsidR="002532AA" w:rsidRPr="002532AA" w:rsidRDefault="002532AA">
      <w:pPr>
        <w:rPr>
          <w:lang w:val="en-US"/>
        </w:rPr>
      </w:pPr>
    </w:p>
    <w:sectPr w:rsidR="002532AA" w:rsidRPr="002532AA" w:rsidSect="00F907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7" w:rsidRDefault="008C5E97" w:rsidP="004033C4">
      <w:pPr>
        <w:spacing w:after="0" w:line="240" w:lineRule="auto"/>
      </w:pPr>
      <w:r>
        <w:separator/>
      </w:r>
    </w:p>
  </w:endnote>
  <w:endnote w:type="continuationSeparator" w:id="0">
    <w:p w:rsidR="008C5E97" w:rsidRDefault="008C5E97" w:rsidP="0040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913"/>
      <w:docPartObj>
        <w:docPartGallery w:val="Page Numbers (Bottom of Page)"/>
        <w:docPartUnique/>
      </w:docPartObj>
    </w:sdtPr>
    <w:sdtContent>
      <w:p w:rsidR="006C51CF" w:rsidRDefault="00CA5CDF">
        <w:pPr>
          <w:pStyle w:val="Footer"/>
          <w:jc w:val="center"/>
        </w:pPr>
        <w:fldSimple w:instr=" PAGE   \* MERGEFORMAT ">
          <w:r w:rsidR="00BB1FE7">
            <w:rPr>
              <w:noProof/>
            </w:rPr>
            <w:t>1</w:t>
          </w:r>
        </w:fldSimple>
      </w:p>
    </w:sdtContent>
  </w:sdt>
  <w:p w:rsidR="006C51CF" w:rsidRDefault="006C5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7" w:rsidRDefault="008C5E97" w:rsidP="004033C4">
      <w:pPr>
        <w:spacing w:after="0" w:line="240" w:lineRule="auto"/>
      </w:pPr>
      <w:r>
        <w:separator/>
      </w:r>
    </w:p>
  </w:footnote>
  <w:footnote w:type="continuationSeparator" w:id="0">
    <w:p w:rsidR="008C5E97" w:rsidRDefault="008C5E97" w:rsidP="0040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EF" w:rsidRPr="00856B00" w:rsidRDefault="00DA54EF" w:rsidP="00DA54EF">
    <w:pPr>
      <w:pStyle w:val="Header"/>
      <w:jc w:val="right"/>
      <w:rPr>
        <w:lang w:val="en-US"/>
      </w:rPr>
    </w:pPr>
    <w:r w:rsidRPr="00856B00">
      <w:rPr>
        <w:lang w:val="en-US"/>
      </w:rPr>
      <w:t>Summer Jam – Financial Projections</w:t>
    </w:r>
  </w:p>
  <w:p w:rsidR="00DA54EF" w:rsidRDefault="00DA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799"/>
    <w:multiLevelType w:val="hybridMultilevel"/>
    <w:tmpl w:val="400EB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477"/>
    <w:multiLevelType w:val="hybridMultilevel"/>
    <w:tmpl w:val="9E1A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3EE3"/>
    <w:multiLevelType w:val="hybridMultilevel"/>
    <w:tmpl w:val="AD6A6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11C74"/>
    <w:multiLevelType w:val="hybridMultilevel"/>
    <w:tmpl w:val="93163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7D98"/>
    <w:multiLevelType w:val="hybridMultilevel"/>
    <w:tmpl w:val="0DBE99A8"/>
    <w:lvl w:ilvl="0" w:tplc="B41E5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32EC1"/>
    <w:multiLevelType w:val="hybridMultilevel"/>
    <w:tmpl w:val="A03EE038"/>
    <w:lvl w:ilvl="0" w:tplc="9E7438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2AA"/>
    <w:rsid w:val="00063E90"/>
    <w:rsid w:val="0007236E"/>
    <w:rsid w:val="00077116"/>
    <w:rsid w:val="000B188F"/>
    <w:rsid w:val="000D1FE3"/>
    <w:rsid w:val="00101806"/>
    <w:rsid w:val="001115B4"/>
    <w:rsid w:val="00134ABD"/>
    <w:rsid w:val="001839C4"/>
    <w:rsid w:val="00192BD8"/>
    <w:rsid w:val="00192DF1"/>
    <w:rsid w:val="001C3DF9"/>
    <w:rsid w:val="001E5A60"/>
    <w:rsid w:val="001F073C"/>
    <w:rsid w:val="002332B3"/>
    <w:rsid w:val="002532AA"/>
    <w:rsid w:val="002A6A91"/>
    <w:rsid w:val="00312160"/>
    <w:rsid w:val="0032212E"/>
    <w:rsid w:val="003301DA"/>
    <w:rsid w:val="003B47CE"/>
    <w:rsid w:val="003E1C1D"/>
    <w:rsid w:val="003F2B2F"/>
    <w:rsid w:val="004033C4"/>
    <w:rsid w:val="00434A01"/>
    <w:rsid w:val="004354C7"/>
    <w:rsid w:val="00443FD6"/>
    <w:rsid w:val="004477D3"/>
    <w:rsid w:val="00486DD5"/>
    <w:rsid w:val="004B30A8"/>
    <w:rsid w:val="004F7759"/>
    <w:rsid w:val="00525138"/>
    <w:rsid w:val="00585A69"/>
    <w:rsid w:val="00621CFB"/>
    <w:rsid w:val="00633D56"/>
    <w:rsid w:val="00642021"/>
    <w:rsid w:val="006445AC"/>
    <w:rsid w:val="00682724"/>
    <w:rsid w:val="00697F97"/>
    <w:rsid w:val="006B31B6"/>
    <w:rsid w:val="006C51CF"/>
    <w:rsid w:val="006C687C"/>
    <w:rsid w:val="006E1555"/>
    <w:rsid w:val="00724ACD"/>
    <w:rsid w:val="00740679"/>
    <w:rsid w:val="00775A13"/>
    <w:rsid w:val="00780498"/>
    <w:rsid w:val="007929C0"/>
    <w:rsid w:val="007A31E0"/>
    <w:rsid w:val="00855516"/>
    <w:rsid w:val="008665FC"/>
    <w:rsid w:val="008862DC"/>
    <w:rsid w:val="008A4611"/>
    <w:rsid w:val="008A6751"/>
    <w:rsid w:val="008C5E97"/>
    <w:rsid w:val="008D3FF1"/>
    <w:rsid w:val="00951D3A"/>
    <w:rsid w:val="00961609"/>
    <w:rsid w:val="009748EA"/>
    <w:rsid w:val="009A77D2"/>
    <w:rsid w:val="009D33EF"/>
    <w:rsid w:val="00A01B09"/>
    <w:rsid w:val="00A02129"/>
    <w:rsid w:val="00A51FFD"/>
    <w:rsid w:val="00A84818"/>
    <w:rsid w:val="00B449F4"/>
    <w:rsid w:val="00B53FFB"/>
    <w:rsid w:val="00B90A54"/>
    <w:rsid w:val="00B95B63"/>
    <w:rsid w:val="00BB1FE7"/>
    <w:rsid w:val="00BB6BA5"/>
    <w:rsid w:val="00BC13F5"/>
    <w:rsid w:val="00BE434A"/>
    <w:rsid w:val="00BE77EF"/>
    <w:rsid w:val="00BF585F"/>
    <w:rsid w:val="00C3323E"/>
    <w:rsid w:val="00C439C1"/>
    <w:rsid w:val="00C4766A"/>
    <w:rsid w:val="00C704C4"/>
    <w:rsid w:val="00CA5CDF"/>
    <w:rsid w:val="00CC288D"/>
    <w:rsid w:val="00CD733F"/>
    <w:rsid w:val="00CF0E60"/>
    <w:rsid w:val="00D21344"/>
    <w:rsid w:val="00D51149"/>
    <w:rsid w:val="00D72964"/>
    <w:rsid w:val="00D82D78"/>
    <w:rsid w:val="00D94D70"/>
    <w:rsid w:val="00D97402"/>
    <w:rsid w:val="00DA54EF"/>
    <w:rsid w:val="00DB5C74"/>
    <w:rsid w:val="00DE5D45"/>
    <w:rsid w:val="00DF4ACE"/>
    <w:rsid w:val="00E032A7"/>
    <w:rsid w:val="00E06313"/>
    <w:rsid w:val="00E16A7A"/>
    <w:rsid w:val="00E26896"/>
    <w:rsid w:val="00E3102F"/>
    <w:rsid w:val="00E352A2"/>
    <w:rsid w:val="00E37BC5"/>
    <w:rsid w:val="00E54C5C"/>
    <w:rsid w:val="00E55EA4"/>
    <w:rsid w:val="00E806BF"/>
    <w:rsid w:val="00E9236D"/>
    <w:rsid w:val="00EA01CD"/>
    <w:rsid w:val="00EA6555"/>
    <w:rsid w:val="00EC6B9F"/>
    <w:rsid w:val="00F03639"/>
    <w:rsid w:val="00F22CFF"/>
    <w:rsid w:val="00F36F05"/>
    <w:rsid w:val="00F41A6C"/>
    <w:rsid w:val="00F51ACC"/>
    <w:rsid w:val="00F7337A"/>
    <w:rsid w:val="00F80DC3"/>
    <w:rsid w:val="00F90108"/>
    <w:rsid w:val="00F90703"/>
    <w:rsid w:val="00F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AA"/>
    <w:pPr>
      <w:ind w:left="720"/>
      <w:contextualSpacing/>
    </w:pPr>
  </w:style>
  <w:style w:type="table" w:styleId="TableGrid">
    <w:name w:val="Table Grid"/>
    <w:basedOn w:val="TableNormal"/>
    <w:uiPriority w:val="59"/>
    <w:rsid w:val="0085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C4"/>
  </w:style>
  <w:style w:type="paragraph" w:styleId="Footer">
    <w:name w:val="footer"/>
    <w:basedOn w:val="Normal"/>
    <w:link w:val="FooterChar"/>
    <w:uiPriority w:val="99"/>
    <w:unhideWhenUsed/>
    <w:rsid w:val="0040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D65A-AD58-4740-BC29-776F745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pervan</dc:creator>
  <cp:keywords/>
  <dc:description/>
  <cp:lastModifiedBy>pervan</cp:lastModifiedBy>
  <cp:revision>3</cp:revision>
  <cp:lastPrinted>2015-08-03T10:29:00Z</cp:lastPrinted>
  <dcterms:created xsi:type="dcterms:W3CDTF">2015-08-03T07:17:00Z</dcterms:created>
  <dcterms:modified xsi:type="dcterms:W3CDTF">2015-08-04T07:24:00Z</dcterms:modified>
</cp:coreProperties>
</file>